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BC43" w14:textId="77777777" w:rsidR="00483719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851594" w14:textId="6277664E" w:rsidR="00483719" w:rsidRDefault="00666A50" w:rsidP="00483719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 wp14:anchorId="121EA27A" wp14:editId="10F84104">
            <wp:simplePos x="0" y="0"/>
            <wp:positionH relativeFrom="column">
              <wp:posOffset>1322070</wp:posOffset>
            </wp:positionH>
            <wp:positionV relativeFrom="paragraph">
              <wp:posOffset>67945</wp:posOffset>
            </wp:positionV>
            <wp:extent cx="2438400" cy="1875155"/>
            <wp:effectExtent l="0" t="0" r="0" b="0"/>
            <wp:wrapTight wrapText="bothSides">
              <wp:wrapPolygon edited="0">
                <wp:start x="7931" y="0"/>
                <wp:lineTo x="6919" y="878"/>
                <wp:lineTo x="6075" y="5925"/>
                <wp:lineTo x="6075" y="7022"/>
                <wp:lineTo x="4388" y="7241"/>
                <wp:lineTo x="4556" y="8119"/>
                <wp:lineTo x="7088" y="10533"/>
                <wp:lineTo x="6075" y="14044"/>
                <wp:lineTo x="3713" y="17555"/>
                <wp:lineTo x="0" y="21066"/>
                <wp:lineTo x="0" y="21285"/>
                <wp:lineTo x="844" y="21285"/>
                <wp:lineTo x="20419" y="21285"/>
                <wp:lineTo x="20250" y="21066"/>
                <wp:lineTo x="21431" y="18872"/>
                <wp:lineTo x="21431" y="14044"/>
                <wp:lineTo x="13669" y="14044"/>
                <wp:lineTo x="14681" y="11411"/>
                <wp:lineTo x="14681" y="10533"/>
                <wp:lineTo x="15356" y="7022"/>
                <wp:lineTo x="16369" y="3511"/>
                <wp:lineTo x="16706" y="1756"/>
                <wp:lineTo x="15525" y="1317"/>
                <wp:lineTo x="8775" y="0"/>
                <wp:lineTo x="7931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0px-Karabük_Üniversitesi_logo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B44C" w14:textId="440DDA2A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68B46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9B0BC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DC788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C7ED4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A5D5D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C8429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70EC1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DF7AC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3818A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D4EF1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A5C28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E0D85" w14:textId="77777777" w:rsidR="00483719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b/>
          <w:bCs/>
          <w:color w:val="000000"/>
          <w:sz w:val="56"/>
          <w:szCs w:val="24"/>
        </w:rPr>
      </w:pPr>
    </w:p>
    <w:p w14:paraId="4A09A0DA" w14:textId="77777777" w:rsidR="00483719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b/>
          <w:bCs/>
          <w:color w:val="000000"/>
          <w:sz w:val="56"/>
          <w:szCs w:val="24"/>
        </w:rPr>
      </w:pPr>
    </w:p>
    <w:p w14:paraId="6E6CAD80" w14:textId="77777777" w:rsidR="00483719" w:rsidRPr="00EB3C9E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56"/>
          <w:szCs w:val="24"/>
        </w:rPr>
      </w:pPr>
      <w:r w:rsidRPr="00EB3C9E">
        <w:rPr>
          <w:rFonts w:ascii="Times New Roman" w:hAnsi="Times New Roman"/>
          <w:b/>
          <w:bCs/>
          <w:color w:val="000000"/>
          <w:sz w:val="56"/>
          <w:szCs w:val="24"/>
        </w:rPr>
        <w:t>T.C.</w:t>
      </w:r>
    </w:p>
    <w:p w14:paraId="5A48ED54" w14:textId="77777777" w:rsidR="00483719" w:rsidRPr="00EB3C9E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6"/>
          <w:szCs w:val="24"/>
        </w:rPr>
      </w:pPr>
    </w:p>
    <w:p w14:paraId="3AC583A9" w14:textId="77777777" w:rsidR="00483719" w:rsidRPr="00EB3C9E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56"/>
          <w:szCs w:val="24"/>
        </w:rPr>
      </w:pPr>
      <w:r w:rsidRPr="00EB3C9E">
        <w:rPr>
          <w:rFonts w:ascii="Times New Roman" w:hAnsi="Times New Roman"/>
          <w:b/>
          <w:bCs/>
          <w:color w:val="000000"/>
          <w:sz w:val="56"/>
          <w:szCs w:val="24"/>
        </w:rPr>
        <w:t>KARABÜK ÜNİVERSİTESİ</w:t>
      </w:r>
    </w:p>
    <w:p w14:paraId="4658C38F" w14:textId="77777777" w:rsidR="00483719" w:rsidRPr="00EB3C9E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6"/>
          <w:szCs w:val="24"/>
        </w:rPr>
      </w:pPr>
    </w:p>
    <w:p w14:paraId="565324A2" w14:textId="77777777" w:rsidR="00483719" w:rsidRPr="00EB3C9E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ind w:left="2100"/>
        <w:jc w:val="both"/>
        <w:rPr>
          <w:rFonts w:ascii="Times New Roman" w:hAnsi="Times New Roman"/>
          <w:sz w:val="56"/>
          <w:szCs w:val="24"/>
        </w:rPr>
      </w:pPr>
      <w:r w:rsidRPr="00EB3C9E">
        <w:rPr>
          <w:rFonts w:ascii="Times New Roman" w:hAnsi="Times New Roman"/>
          <w:b/>
          <w:bCs/>
          <w:color w:val="000000"/>
          <w:sz w:val="56"/>
          <w:szCs w:val="24"/>
        </w:rPr>
        <w:t>REKTÖRLÜĞÜ</w:t>
      </w:r>
    </w:p>
    <w:p w14:paraId="4EB132F7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D1EF2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9155C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5568B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5F075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689CC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15A62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5446E" w14:textId="77777777" w:rsidR="00483719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24"/>
        </w:rPr>
      </w:pPr>
      <w:r w:rsidRPr="00A91D6E">
        <w:rPr>
          <w:rFonts w:ascii="Times New Roman" w:hAnsi="Times New Roman"/>
          <w:b/>
          <w:bCs/>
          <w:color w:val="000000"/>
          <w:sz w:val="52"/>
          <w:szCs w:val="24"/>
        </w:rPr>
        <w:t xml:space="preserve">İDARİ PERSONEL </w:t>
      </w:r>
    </w:p>
    <w:p w14:paraId="10EF2035" w14:textId="77777777" w:rsidR="00483719" w:rsidRPr="00EB3C9E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24"/>
        </w:rPr>
      </w:pPr>
      <w:r w:rsidRPr="00A91D6E">
        <w:rPr>
          <w:rFonts w:ascii="Times New Roman" w:hAnsi="Times New Roman"/>
          <w:b/>
          <w:bCs/>
          <w:color w:val="000000"/>
          <w:sz w:val="52"/>
          <w:szCs w:val="24"/>
        </w:rPr>
        <w:t>ÖDÜL YÖNERGESİ</w:t>
      </w:r>
    </w:p>
    <w:p w14:paraId="40B348A0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3719" w:rsidRPr="00291BEC" w:rsidSect="00A81F30">
          <w:footerReference w:type="default" r:id="rId9"/>
          <w:pgSz w:w="11900" w:h="16838" w:code="9"/>
          <w:pgMar w:top="1440" w:right="1758" w:bottom="1440" w:left="1758" w:header="720" w:footer="720" w:gutter="0"/>
          <w:cols w:space="720" w:equalWidth="0">
            <w:col w:w="8382"/>
          </w:cols>
          <w:noEndnote/>
        </w:sectPr>
      </w:pPr>
    </w:p>
    <w:p w14:paraId="38F604E2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61503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0F5CC" w14:textId="77777777" w:rsidR="00483719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2678D" w14:textId="77777777" w:rsidR="00483719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B8143" w14:textId="77777777" w:rsidR="00483719" w:rsidRPr="00291BEC" w:rsidRDefault="00483719" w:rsidP="0048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AB68A" w14:textId="06941CCE" w:rsidR="008E0924" w:rsidRPr="008E0924" w:rsidRDefault="00483719" w:rsidP="008E0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24"/>
        </w:rPr>
        <w:sectPr w:rsidR="008E0924" w:rsidRPr="008E0924">
          <w:type w:val="continuous"/>
          <w:pgSz w:w="11900" w:h="16838"/>
          <w:pgMar w:top="1440" w:right="5380" w:bottom="1440" w:left="5400" w:header="720" w:footer="720" w:gutter="0"/>
          <w:cols w:space="720" w:equalWidth="0">
            <w:col w:w="1120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36"/>
          <w:szCs w:val="24"/>
        </w:rPr>
        <w:t>2</w:t>
      </w:r>
      <w:r w:rsidR="00A81F30">
        <w:rPr>
          <w:rFonts w:ascii="Times New Roman" w:hAnsi="Times New Roman"/>
          <w:b/>
          <w:bCs/>
          <w:color w:val="000000"/>
          <w:sz w:val="36"/>
          <w:szCs w:val="24"/>
        </w:rPr>
        <w:t>019</w:t>
      </w:r>
    </w:p>
    <w:p w14:paraId="0A89A5C0" w14:textId="5A2477BA" w:rsidR="00970C5F" w:rsidRPr="00754058" w:rsidRDefault="004936E0" w:rsidP="00124049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lastRenderedPageBreak/>
        <w:t>Amaç</w:t>
      </w:r>
      <w:proofErr w:type="spellEnd"/>
      <w:r w:rsidR="00DB02B0"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0657A" w:rsidRPr="00754058">
        <w:rPr>
          <w:rFonts w:ascii="Times New Roman" w:hAnsi="Times New Roman"/>
          <w:b/>
          <w:bCs/>
          <w:sz w:val="24"/>
          <w:szCs w:val="24"/>
        </w:rPr>
        <w:t>ve</w:t>
      </w:r>
      <w:proofErr w:type="spellEnd"/>
      <w:r w:rsidR="00B0657A"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0657A" w:rsidRPr="00754058">
        <w:rPr>
          <w:rFonts w:ascii="Times New Roman" w:hAnsi="Times New Roman"/>
          <w:b/>
          <w:bCs/>
          <w:sz w:val="24"/>
          <w:szCs w:val="24"/>
        </w:rPr>
        <w:t>Gerekçe</w:t>
      </w:r>
      <w:proofErr w:type="spellEnd"/>
    </w:p>
    <w:p w14:paraId="13ACB01C" w14:textId="77777777" w:rsidR="00B0657A" w:rsidRPr="00754058" w:rsidRDefault="00B0657A" w:rsidP="00B0657A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Amaç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A87384" w14:textId="62ECDDF7" w:rsidR="00970C5F" w:rsidRPr="0053371F" w:rsidRDefault="004936E0" w:rsidP="0053371F">
      <w:pPr>
        <w:jc w:val="both"/>
        <w:rPr>
          <w:rFonts w:ascii="Times New Roman" w:hAnsi="Times New Roman"/>
          <w:bCs/>
          <w:sz w:val="24"/>
          <w:szCs w:val="24"/>
        </w:rPr>
      </w:pPr>
      <w:r w:rsidRPr="0053371F">
        <w:rPr>
          <w:rFonts w:ascii="Times New Roman" w:hAnsi="Times New Roman"/>
          <w:bCs/>
          <w:sz w:val="24"/>
          <w:szCs w:val="24"/>
        </w:rPr>
        <w:t xml:space="preserve">MADDE 1- (1) Bu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yönergenin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amacı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00BB0" w:rsidRPr="0053371F">
        <w:rPr>
          <w:rFonts w:ascii="Times New Roman" w:hAnsi="Times New Roman"/>
          <w:bCs/>
          <w:sz w:val="24"/>
          <w:szCs w:val="24"/>
        </w:rPr>
        <w:t>Karabük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Üniversitesi</w:t>
      </w:r>
      <w:r w:rsidR="00DB02B0" w:rsidRPr="0053371F">
        <w:rPr>
          <w:rFonts w:ascii="Times New Roman" w:hAnsi="Times New Roman"/>
          <w:bCs/>
          <w:sz w:val="24"/>
          <w:szCs w:val="24"/>
        </w:rPr>
        <w:t>’</w:t>
      </w:r>
      <w:r w:rsidRPr="0053371F">
        <w:rPr>
          <w:rFonts w:ascii="Times New Roman" w:hAnsi="Times New Roman"/>
          <w:bCs/>
          <w:sz w:val="24"/>
          <w:szCs w:val="24"/>
        </w:rPr>
        <w:t>nde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657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sayılı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Devlet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Memurları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Kanununa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tabi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olarak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görev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yapan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idari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C3612" w:rsidRPr="0053371F">
        <w:rPr>
          <w:rFonts w:ascii="Times New Roman" w:hAnsi="Times New Roman"/>
          <w:bCs/>
          <w:sz w:val="24"/>
          <w:szCs w:val="24"/>
        </w:rPr>
        <w:t>personelin</w:t>
      </w:r>
      <w:proofErr w:type="spellEnd"/>
      <w:r w:rsidR="00DC3612" w:rsidRPr="0053371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C3612" w:rsidRPr="0053371F">
        <w:rPr>
          <w:rFonts w:ascii="Times New Roman" w:hAnsi="Times New Roman"/>
          <w:bCs/>
          <w:sz w:val="24"/>
          <w:szCs w:val="24"/>
        </w:rPr>
        <w:t>aynı</w:t>
      </w:r>
      <w:proofErr w:type="spellEnd"/>
      <w:r w:rsidR="00DC3612"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C3612" w:rsidRPr="0053371F">
        <w:rPr>
          <w:rFonts w:ascii="Times New Roman" w:hAnsi="Times New Roman"/>
          <w:bCs/>
          <w:sz w:val="24"/>
          <w:szCs w:val="24"/>
        </w:rPr>
        <w:t>Kanunun</w:t>
      </w:r>
      <w:proofErr w:type="spellEnd"/>
      <w:r w:rsidR="00DC3612"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02B0" w:rsidRPr="0053371F">
        <w:rPr>
          <w:rFonts w:ascii="Times New Roman" w:hAnsi="Times New Roman"/>
          <w:bCs/>
          <w:sz w:val="24"/>
          <w:szCs w:val="24"/>
        </w:rPr>
        <w:t>ilgili</w:t>
      </w:r>
      <w:proofErr w:type="spellEnd"/>
      <w:r w:rsidR="00DB02B0"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02B0" w:rsidRPr="0053371F">
        <w:rPr>
          <w:rFonts w:ascii="Times New Roman" w:hAnsi="Times New Roman"/>
          <w:bCs/>
          <w:sz w:val="24"/>
          <w:szCs w:val="24"/>
        </w:rPr>
        <w:t>maddelerine</w:t>
      </w:r>
      <w:proofErr w:type="spellEnd"/>
      <w:r w:rsidR="00DB02B0"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02B0" w:rsidRPr="0053371F">
        <w:rPr>
          <w:rFonts w:ascii="Times New Roman" w:hAnsi="Times New Roman"/>
          <w:bCs/>
          <w:sz w:val="24"/>
          <w:szCs w:val="24"/>
        </w:rPr>
        <w:t>g</w:t>
      </w:r>
      <w:r w:rsidRPr="0053371F">
        <w:rPr>
          <w:rFonts w:ascii="Times New Roman" w:hAnsi="Times New Roman"/>
          <w:bCs/>
          <w:sz w:val="24"/>
          <w:szCs w:val="24"/>
        </w:rPr>
        <w:t>öre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ödüllendirilmelerinde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uygulanacak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usul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esasları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belirlemektir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>.</w:t>
      </w:r>
    </w:p>
    <w:p w14:paraId="4599B91B" w14:textId="77777777" w:rsidR="00B0657A" w:rsidRPr="00754058" w:rsidRDefault="00B0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355F08E4" w14:textId="19E4E2A1" w:rsidR="00B0657A" w:rsidRPr="00754058" w:rsidRDefault="00B0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sz w:val="24"/>
          <w:szCs w:val="24"/>
        </w:rPr>
        <w:t>Gerekçe</w:t>
      </w:r>
      <w:proofErr w:type="spellEnd"/>
    </w:p>
    <w:p w14:paraId="7CD6FF1F" w14:textId="77777777" w:rsidR="00B0657A" w:rsidRPr="00754058" w:rsidRDefault="00B0657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14:paraId="1CFAF8BE" w14:textId="3D2AA3FB" w:rsidR="00DB02B0" w:rsidRPr="0053371F" w:rsidRDefault="00DB02B0" w:rsidP="0053371F">
      <w:pPr>
        <w:jc w:val="both"/>
        <w:rPr>
          <w:rFonts w:ascii="Times New Roman" w:hAnsi="Times New Roman"/>
          <w:bCs/>
          <w:sz w:val="24"/>
          <w:szCs w:val="24"/>
        </w:rPr>
      </w:pPr>
      <w:r w:rsidRPr="0053371F">
        <w:rPr>
          <w:rFonts w:ascii="Times New Roman" w:hAnsi="Times New Roman"/>
          <w:bCs/>
          <w:sz w:val="24"/>
          <w:szCs w:val="24"/>
        </w:rPr>
        <w:t xml:space="preserve">(2) </w:t>
      </w:r>
      <w:proofErr w:type="spellStart"/>
      <w:proofErr w:type="gramStart"/>
      <w:r w:rsidRPr="0053371F">
        <w:rPr>
          <w:rFonts w:ascii="Times New Roman" w:hAnsi="Times New Roman"/>
          <w:bCs/>
          <w:sz w:val="24"/>
          <w:szCs w:val="24"/>
        </w:rPr>
        <w:t>Kurumda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olağanüstü</w:t>
      </w:r>
      <w:proofErr w:type="spellEnd"/>
      <w:proofErr w:type="gram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gayret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çalışmaları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ile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emsallerine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göre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başarılı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görev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yapmak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suretiyle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kamu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kaynağında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önemli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ölçüde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tasarruf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sağlanmasında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kamu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zararının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oluşmasının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önlenmesinde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önlenemez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kamu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zararlarının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önemli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ölçüde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azaltılmasında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kamusal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fayda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gelirlerin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beklenenin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üzerinde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artırılmasında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veya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sunulan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hizmetlerin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etkinlik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kalitesinin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yükseltilmesinde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katkıda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bulunan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personelinin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71F">
        <w:rPr>
          <w:rFonts w:ascii="Times New Roman" w:hAnsi="Times New Roman"/>
          <w:bCs/>
          <w:sz w:val="24"/>
          <w:szCs w:val="24"/>
        </w:rPr>
        <w:t>değerlendirilmesidir</w:t>
      </w:r>
      <w:proofErr w:type="spellEnd"/>
      <w:r w:rsidRPr="0053371F">
        <w:rPr>
          <w:rFonts w:ascii="Times New Roman" w:hAnsi="Times New Roman"/>
          <w:bCs/>
          <w:sz w:val="24"/>
          <w:szCs w:val="24"/>
        </w:rPr>
        <w:t>.</w:t>
      </w:r>
    </w:p>
    <w:p w14:paraId="632560AC" w14:textId="77777777" w:rsidR="00DB02B0" w:rsidRPr="00754058" w:rsidRDefault="00DB02B0" w:rsidP="0053371F">
      <w:pPr>
        <w:widowControl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</w:p>
    <w:p w14:paraId="02DE10DC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Dayanak</w:t>
      </w:r>
      <w:proofErr w:type="spellEnd"/>
    </w:p>
    <w:p w14:paraId="340C3BA0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977E1" w14:textId="4D19BEE0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2- </w:t>
      </w:r>
      <w:r w:rsidRPr="00754058">
        <w:rPr>
          <w:rFonts w:ascii="Times New Roman" w:hAnsi="Times New Roman"/>
          <w:sz w:val="24"/>
          <w:szCs w:val="24"/>
        </w:rPr>
        <w:t>(1)</w:t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754058">
        <w:rPr>
          <w:rFonts w:ascii="Times New Roman" w:hAnsi="Times New Roman"/>
          <w:sz w:val="24"/>
          <w:szCs w:val="24"/>
        </w:rPr>
        <w:t>yönerge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657 </w:t>
      </w:r>
      <w:proofErr w:type="spellStart"/>
      <w:r w:rsidRPr="00754058">
        <w:rPr>
          <w:rFonts w:ascii="Times New Roman" w:hAnsi="Times New Roman"/>
          <w:sz w:val="24"/>
          <w:szCs w:val="24"/>
        </w:rPr>
        <w:t>sayılı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Devlet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Memurları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Kanunu’nun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122 </w:t>
      </w:r>
      <w:proofErr w:type="spellStart"/>
      <w:r w:rsidRPr="00754058">
        <w:rPr>
          <w:rFonts w:ascii="Times New Roman" w:hAnsi="Times New Roman"/>
          <w:sz w:val="24"/>
          <w:szCs w:val="24"/>
        </w:rPr>
        <w:t>nci</w:t>
      </w:r>
      <w:proofErr w:type="spellEnd"/>
      <w:r w:rsidR="00447FE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2B0" w:rsidRPr="00754058">
        <w:rPr>
          <w:rFonts w:ascii="Times New Roman" w:hAnsi="Times New Roman"/>
          <w:sz w:val="24"/>
          <w:szCs w:val="24"/>
        </w:rPr>
        <w:t>m</w:t>
      </w:r>
      <w:r w:rsidR="008839C4" w:rsidRPr="00754058">
        <w:rPr>
          <w:rFonts w:ascii="Times New Roman" w:hAnsi="Times New Roman"/>
          <w:sz w:val="24"/>
          <w:szCs w:val="24"/>
        </w:rPr>
        <w:t>adde</w:t>
      </w:r>
      <w:r w:rsidR="00DB02B0" w:rsidRPr="00754058">
        <w:rPr>
          <w:rFonts w:ascii="Times New Roman" w:hAnsi="Times New Roman"/>
          <w:sz w:val="24"/>
          <w:szCs w:val="24"/>
        </w:rPr>
        <w:t>si</w:t>
      </w:r>
      <w:r w:rsidRPr="00754058">
        <w:rPr>
          <w:rFonts w:ascii="Times New Roman" w:hAnsi="Times New Roman"/>
          <w:sz w:val="24"/>
          <w:szCs w:val="24"/>
        </w:rPr>
        <w:t>ne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dayanılarak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hazırlanmıştır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  <w:r w:rsidR="008F396E" w:rsidRPr="00754058">
        <w:rPr>
          <w:rFonts w:ascii="Times New Roman" w:hAnsi="Times New Roman"/>
          <w:sz w:val="24"/>
          <w:szCs w:val="24"/>
        </w:rPr>
        <w:t xml:space="preserve"> </w:t>
      </w:r>
    </w:p>
    <w:p w14:paraId="63B8AFCE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14:paraId="3F3D641A" w14:textId="77777777" w:rsidR="00970C5F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Tanımlar</w:t>
      </w:r>
      <w:proofErr w:type="spellEnd"/>
    </w:p>
    <w:p w14:paraId="52D59325" w14:textId="77777777" w:rsidR="00754058" w:rsidRPr="00754058" w:rsidRDefault="00754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6135C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3- </w:t>
      </w:r>
      <w:r w:rsidRPr="00754058">
        <w:rPr>
          <w:rFonts w:ascii="Times New Roman" w:hAnsi="Times New Roman"/>
          <w:sz w:val="24"/>
          <w:szCs w:val="24"/>
        </w:rPr>
        <w:t>(1)</w:t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754058">
        <w:rPr>
          <w:rFonts w:ascii="Times New Roman" w:hAnsi="Times New Roman"/>
          <w:sz w:val="24"/>
          <w:szCs w:val="24"/>
        </w:rPr>
        <w:t>yönergede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geçen</w:t>
      </w:r>
      <w:proofErr w:type="spellEnd"/>
      <w:r w:rsidRPr="00754058">
        <w:rPr>
          <w:rFonts w:ascii="Times New Roman" w:hAnsi="Times New Roman"/>
          <w:sz w:val="24"/>
          <w:szCs w:val="24"/>
        </w:rPr>
        <w:t>;</w:t>
      </w:r>
    </w:p>
    <w:p w14:paraId="02918911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14:paraId="5FC3F43B" w14:textId="6FBC648D" w:rsidR="00970C5F" w:rsidRPr="00754058" w:rsidRDefault="00DB02B0" w:rsidP="00B0657A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Üst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b/>
          <w:bCs/>
          <w:sz w:val="24"/>
          <w:szCs w:val="24"/>
        </w:rPr>
        <w:t>Komisyon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ab/>
      </w:r>
      <w:r w:rsidR="004936E0" w:rsidRPr="00754058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200BB0"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Üniversitesi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Değerlendirme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Ödül</w:t>
      </w:r>
      <w:proofErr w:type="spellEnd"/>
    </w:p>
    <w:p w14:paraId="7B7D5AAA" w14:textId="714E5063" w:rsidR="00970C5F" w:rsidRPr="00754058" w:rsidRDefault="004936E0" w:rsidP="00B0657A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Komisyonu</w:t>
      </w:r>
      <w:proofErr w:type="spellEnd"/>
      <w:r w:rsidR="00DB02B0" w:rsidRPr="00754058">
        <w:rPr>
          <w:rFonts w:ascii="Times New Roman" w:hAnsi="Times New Roman"/>
          <w:sz w:val="24"/>
          <w:szCs w:val="24"/>
        </w:rPr>
        <w:t>,</w:t>
      </w:r>
      <w:r w:rsidR="008D633B" w:rsidRPr="00754058">
        <w:rPr>
          <w:rFonts w:ascii="Times New Roman" w:hAnsi="Times New Roman"/>
          <w:sz w:val="24"/>
          <w:szCs w:val="24"/>
        </w:rPr>
        <w:t xml:space="preserve"> </w:t>
      </w:r>
    </w:p>
    <w:p w14:paraId="54583C5F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</w:p>
    <w:p w14:paraId="7A859A02" w14:textId="77777777" w:rsidR="000242F9" w:rsidRPr="00754058" w:rsidRDefault="00DB02B0" w:rsidP="00DB02B0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sz w:val="24"/>
          <w:szCs w:val="24"/>
        </w:rPr>
        <w:t>Birim</w:t>
      </w:r>
      <w:proofErr w:type="spellEnd"/>
      <w:r w:rsidRPr="007540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sz w:val="24"/>
          <w:szCs w:val="24"/>
        </w:rPr>
        <w:t>Komisyonu</w:t>
      </w:r>
      <w:proofErr w:type="spellEnd"/>
      <w:r w:rsidRPr="00754058">
        <w:rPr>
          <w:rFonts w:ascii="Times New Roman" w:hAnsi="Times New Roman"/>
          <w:b/>
          <w:sz w:val="24"/>
          <w:szCs w:val="24"/>
        </w:rPr>
        <w:t xml:space="preserve"> </w:t>
      </w:r>
      <w:r w:rsidRPr="00754058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birimlerinde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verilmesi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2F9" w:rsidRPr="00754058">
        <w:rPr>
          <w:rFonts w:ascii="Times New Roman" w:hAnsi="Times New Roman"/>
          <w:sz w:val="24"/>
          <w:szCs w:val="24"/>
        </w:rPr>
        <w:t>teklif</w:t>
      </w:r>
      <w:proofErr w:type="spellEnd"/>
      <w:r w:rsidR="000242F9" w:rsidRPr="00754058">
        <w:rPr>
          <w:rFonts w:ascii="Times New Roman" w:hAnsi="Times New Roman"/>
          <w:sz w:val="24"/>
          <w:szCs w:val="24"/>
        </w:rPr>
        <w:t xml:space="preserve">  </w:t>
      </w:r>
    </w:p>
    <w:p w14:paraId="296A6983" w14:textId="71D910DC" w:rsidR="00DB02B0" w:rsidRPr="00754058" w:rsidRDefault="000242F9" w:rsidP="00DB02B0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b/>
          <w:sz w:val="24"/>
          <w:szCs w:val="24"/>
        </w:rPr>
      </w:pPr>
      <w:r w:rsidRPr="0075405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754058">
        <w:rPr>
          <w:rFonts w:ascii="Times New Roman" w:hAnsi="Times New Roman"/>
          <w:sz w:val="24"/>
          <w:szCs w:val="24"/>
        </w:rPr>
        <w:t>edilecekleri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belirlemek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için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2B0" w:rsidRPr="00754058">
        <w:rPr>
          <w:rFonts w:ascii="Times New Roman" w:hAnsi="Times New Roman"/>
          <w:sz w:val="24"/>
          <w:szCs w:val="24"/>
        </w:rPr>
        <w:t>kurulacak</w:t>
      </w:r>
      <w:proofErr w:type="spellEnd"/>
      <w:r w:rsidR="00DB02B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2B0" w:rsidRPr="00754058">
        <w:rPr>
          <w:rFonts w:ascii="Times New Roman" w:hAnsi="Times New Roman"/>
          <w:sz w:val="24"/>
          <w:szCs w:val="24"/>
        </w:rPr>
        <w:t>Komisyonu</w:t>
      </w:r>
      <w:proofErr w:type="spellEnd"/>
      <w:r w:rsidR="00DB02B0" w:rsidRPr="00754058">
        <w:rPr>
          <w:rFonts w:ascii="Times New Roman" w:hAnsi="Times New Roman"/>
          <w:b/>
          <w:sz w:val="24"/>
          <w:szCs w:val="24"/>
        </w:rPr>
        <w:t>,</w:t>
      </w:r>
    </w:p>
    <w:p w14:paraId="5810DAC8" w14:textId="77777777" w:rsidR="00B0657A" w:rsidRPr="00754058" w:rsidRDefault="00B0657A" w:rsidP="00DB02B0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</w:p>
    <w:p w14:paraId="7E99087F" w14:textId="77777777" w:rsidR="0053371F" w:rsidRDefault="004936E0" w:rsidP="0053371F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İdari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ab/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200BB0"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Üniversitesi</w:t>
      </w:r>
      <w:r w:rsidR="00B0657A" w:rsidRPr="00754058">
        <w:rPr>
          <w:rFonts w:ascii="Times New Roman" w:hAnsi="Times New Roman"/>
          <w:sz w:val="24"/>
          <w:szCs w:val="24"/>
        </w:rPr>
        <w:t>’</w:t>
      </w:r>
      <w:r w:rsidRPr="00754058">
        <w:rPr>
          <w:rFonts w:ascii="Times New Roman" w:hAnsi="Times New Roman"/>
          <w:sz w:val="24"/>
          <w:szCs w:val="24"/>
        </w:rPr>
        <w:t>nde</w:t>
      </w:r>
      <w:proofErr w:type="spellEnd"/>
      <w:r w:rsidR="0053371F">
        <w:rPr>
          <w:rFonts w:ascii="Times New Roman" w:hAnsi="Times New Roman"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657 </w:t>
      </w:r>
      <w:proofErr w:type="spellStart"/>
      <w:r w:rsidR="0053371F">
        <w:rPr>
          <w:rFonts w:ascii="Times New Roman" w:hAnsi="Times New Roman"/>
          <w:sz w:val="24"/>
          <w:szCs w:val="24"/>
        </w:rPr>
        <w:t>S</w:t>
      </w:r>
      <w:r w:rsidRPr="00754058">
        <w:rPr>
          <w:rFonts w:ascii="Times New Roman" w:hAnsi="Times New Roman"/>
          <w:sz w:val="24"/>
          <w:szCs w:val="24"/>
        </w:rPr>
        <w:t>ayılı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Devlet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Memurları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r w:rsidR="0053371F">
        <w:rPr>
          <w:rFonts w:ascii="Times New Roman" w:hAnsi="Times New Roman"/>
          <w:sz w:val="24"/>
          <w:szCs w:val="24"/>
        </w:rPr>
        <w:t xml:space="preserve">         </w:t>
      </w:r>
    </w:p>
    <w:p w14:paraId="286CE44F" w14:textId="25029E91" w:rsidR="00970C5F" w:rsidRPr="00754058" w:rsidRDefault="0053371F" w:rsidP="0053371F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4936E0" w:rsidRPr="00754058">
        <w:rPr>
          <w:rFonts w:ascii="Times New Roman" w:hAnsi="Times New Roman"/>
          <w:sz w:val="24"/>
          <w:szCs w:val="24"/>
        </w:rPr>
        <w:t>anununa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tabi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olarak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görev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yapan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personeli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>,</w:t>
      </w:r>
    </w:p>
    <w:p w14:paraId="19A6156F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</w:p>
    <w:p w14:paraId="59F2C07A" w14:textId="77777777" w:rsidR="00970C5F" w:rsidRPr="00754058" w:rsidRDefault="004936E0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ab/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754058">
        <w:rPr>
          <w:rFonts w:ascii="Times New Roman" w:hAnsi="Times New Roman"/>
          <w:sz w:val="24"/>
          <w:szCs w:val="24"/>
        </w:rPr>
        <w:t>Görevinde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olağanüstü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gayret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çalışmaları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emsallerine</w:t>
      </w:r>
      <w:proofErr w:type="spellEnd"/>
    </w:p>
    <w:p w14:paraId="50CEF5F1" w14:textId="726EEBD4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göre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başarılı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olduğu</w:t>
      </w:r>
      <w:proofErr w:type="spellEnd"/>
      <w:r w:rsidR="000242F9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2F9" w:rsidRPr="00754058">
        <w:rPr>
          <w:rFonts w:ascii="Times New Roman" w:hAnsi="Times New Roman"/>
          <w:sz w:val="24"/>
          <w:szCs w:val="24"/>
        </w:rPr>
        <w:t>üst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tespit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edilen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idari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personele</w:t>
      </w:r>
      <w:proofErr w:type="spellEnd"/>
    </w:p>
    <w:p w14:paraId="2EBDEE6D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verilen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belgeyi</w:t>
      </w:r>
      <w:proofErr w:type="spellEnd"/>
      <w:r w:rsidRPr="00754058">
        <w:rPr>
          <w:rFonts w:ascii="Times New Roman" w:hAnsi="Times New Roman"/>
          <w:sz w:val="24"/>
          <w:szCs w:val="24"/>
        </w:rPr>
        <w:t>,</w:t>
      </w:r>
    </w:p>
    <w:p w14:paraId="6E0B34C6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</w:p>
    <w:p w14:paraId="456563EE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Üstün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C73B6" w:rsidRPr="00754058">
        <w:rPr>
          <w:rFonts w:ascii="Times New Roman" w:hAnsi="Times New Roman"/>
          <w:b/>
          <w:bCs/>
          <w:sz w:val="24"/>
          <w:szCs w:val="24"/>
        </w:rPr>
        <w:tab/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754058">
        <w:rPr>
          <w:rFonts w:ascii="Times New Roman" w:hAnsi="Times New Roman"/>
          <w:sz w:val="24"/>
          <w:szCs w:val="24"/>
        </w:rPr>
        <w:t>Üç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defa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alanlara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belgeyi</w:t>
      </w:r>
      <w:proofErr w:type="spellEnd"/>
      <w:r w:rsidRPr="00754058">
        <w:rPr>
          <w:rFonts w:ascii="Times New Roman" w:hAnsi="Times New Roman"/>
          <w:sz w:val="24"/>
          <w:szCs w:val="24"/>
        </w:rPr>
        <w:t>,</w:t>
      </w:r>
    </w:p>
    <w:p w14:paraId="3EF4736F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C7043" w14:textId="136BC2E4" w:rsidR="00970C5F" w:rsidRPr="00754058" w:rsidRDefault="004936E0" w:rsidP="00DC73B6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Ödül</w:t>
      </w:r>
      <w:proofErr w:type="spellEnd"/>
      <w:proofErr w:type="gramStart"/>
      <w:r w:rsidRPr="00754058">
        <w:rPr>
          <w:rFonts w:ascii="Times New Roman" w:hAnsi="Times New Roman"/>
          <w:sz w:val="24"/>
          <w:szCs w:val="24"/>
        </w:rPr>
        <w:tab/>
      </w:r>
      <w:r w:rsidR="00DC73B6" w:rsidRPr="00754058">
        <w:rPr>
          <w:rFonts w:ascii="Times New Roman" w:hAnsi="Times New Roman"/>
          <w:sz w:val="24"/>
          <w:szCs w:val="24"/>
        </w:rPr>
        <w:t xml:space="preserve"> </w:t>
      </w:r>
      <w:r w:rsidRPr="00754058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Üstün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="00DC73B6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3B6" w:rsidRPr="00754058">
        <w:rPr>
          <w:rFonts w:ascii="Times New Roman" w:hAnsi="Times New Roman"/>
          <w:sz w:val="24"/>
          <w:szCs w:val="24"/>
        </w:rPr>
        <w:t>alanlardan</w:t>
      </w:r>
      <w:proofErr w:type="spellEnd"/>
      <w:r w:rsidR="00DC73B6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3B6" w:rsidRPr="00754058">
        <w:rPr>
          <w:rFonts w:ascii="Times New Roman" w:hAnsi="Times New Roman"/>
          <w:sz w:val="24"/>
          <w:szCs w:val="24"/>
        </w:rPr>
        <w:t>Komisyonca</w:t>
      </w:r>
      <w:proofErr w:type="spellEnd"/>
      <w:r w:rsidR="00DC73B6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3B6" w:rsidRPr="00754058">
        <w:rPr>
          <w:rFonts w:ascii="Times New Roman" w:hAnsi="Times New Roman"/>
          <w:sz w:val="24"/>
          <w:szCs w:val="24"/>
        </w:rPr>
        <w:t>uygun</w:t>
      </w:r>
      <w:proofErr w:type="spellEnd"/>
      <w:r w:rsidR="00DC73B6" w:rsidRPr="0075405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54058">
        <w:rPr>
          <w:rFonts w:ascii="Times New Roman" w:hAnsi="Times New Roman"/>
          <w:sz w:val="24"/>
          <w:szCs w:val="24"/>
        </w:rPr>
        <w:t>görülenlere</w:t>
      </w:r>
      <w:proofErr w:type="spellEnd"/>
      <w:r w:rsidR="00DC73B6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ödülünü</w:t>
      </w:r>
      <w:proofErr w:type="spellEnd"/>
      <w:r w:rsidRPr="00754058">
        <w:rPr>
          <w:rFonts w:ascii="Times New Roman" w:hAnsi="Times New Roman"/>
          <w:sz w:val="24"/>
          <w:szCs w:val="24"/>
        </w:rPr>
        <w:t>,</w:t>
      </w:r>
      <w:r w:rsidR="00EC4D1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D15" w:rsidRPr="00754058">
        <w:rPr>
          <w:rFonts w:ascii="Times New Roman" w:hAnsi="Times New Roman"/>
          <w:sz w:val="24"/>
          <w:szCs w:val="24"/>
        </w:rPr>
        <w:t>yurtdışında</w:t>
      </w:r>
      <w:proofErr w:type="spellEnd"/>
      <w:r w:rsidR="00EC4D1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D15" w:rsidRPr="00754058">
        <w:rPr>
          <w:rFonts w:ascii="Times New Roman" w:hAnsi="Times New Roman"/>
          <w:sz w:val="24"/>
          <w:szCs w:val="24"/>
        </w:rPr>
        <w:t>eğitim</w:t>
      </w:r>
      <w:proofErr w:type="spellEnd"/>
      <w:r w:rsidR="00EC4D15" w:rsidRPr="00754058">
        <w:rPr>
          <w:rFonts w:ascii="Times New Roman" w:hAnsi="Times New Roman"/>
          <w:sz w:val="24"/>
          <w:szCs w:val="24"/>
        </w:rPr>
        <w:t xml:space="preserve"> alma </w:t>
      </w:r>
      <w:r w:rsidR="00302535" w:rsidRPr="00754058">
        <w:rPr>
          <w:rFonts w:ascii="Times New Roman" w:hAnsi="Times New Roman"/>
          <w:sz w:val="24"/>
          <w:szCs w:val="24"/>
        </w:rPr>
        <w:t>(Erasmus-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Mevlana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>-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Farabi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vb.)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desteğinde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öncelik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tanınmasını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>,</w:t>
      </w:r>
    </w:p>
    <w:p w14:paraId="42FD4B8E" w14:textId="77777777" w:rsidR="00B0657A" w:rsidRPr="00754058" w:rsidRDefault="00B0657A" w:rsidP="00DC73B6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Times New Roman" w:hAnsi="Times New Roman"/>
          <w:sz w:val="24"/>
          <w:szCs w:val="24"/>
        </w:rPr>
      </w:pPr>
    </w:p>
    <w:p w14:paraId="407B9707" w14:textId="18CD0AD4" w:rsidR="00970C5F" w:rsidRPr="00754058" w:rsidRDefault="00DB02B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sz w:val="24"/>
          <w:szCs w:val="24"/>
        </w:rPr>
        <w:t>Rektörlük</w:t>
      </w:r>
      <w:proofErr w:type="spellEnd"/>
      <w:r w:rsidRPr="00754058">
        <w:rPr>
          <w:rFonts w:ascii="Times New Roman" w:hAnsi="Times New Roman"/>
          <w:b/>
          <w:sz w:val="24"/>
          <w:szCs w:val="24"/>
        </w:rPr>
        <w:tab/>
      </w:r>
      <w:r w:rsidRPr="00754058">
        <w:rPr>
          <w:rFonts w:ascii="Times New Roman" w:hAnsi="Times New Roman"/>
          <w:b/>
          <w:sz w:val="24"/>
          <w:szCs w:val="24"/>
        </w:rPr>
        <w:tab/>
      </w:r>
      <w:r w:rsidRPr="00754058">
        <w:rPr>
          <w:rFonts w:ascii="Times New Roman" w:hAnsi="Times New Roman"/>
          <w:b/>
          <w:sz w:val="24"/>
          <w:szCs w:val="24"/>
        </w:rPr>
        <w:tab/>
      </w:r>
      <w:r w:rsidRPr="0075405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Rektörlüğünü</w:t>
      </w:r>
      <w:proofErr w:type="spellEnd"/>
      <w:r w:rsidRPr="00754058">
        <w:rPr>
          <w:rFonts w:ascii="Times New Roman" w:hAnsi="Times New Roman"/>
          <w:sz w:val="24"/>
          <w:szCs w:val="24"/>
        </w:rPr>
        <w:t>,</w:t>
      </w:r>
    </w:p>
    <w:p w14:paraId="0A486573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605DB577" w14:textId="51A27382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Daire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Başkanlığı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7F5394" w:rsidRPr="0075405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4058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00BB0"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Başkanlığını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ifade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eder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060792D7" w14:textId="77777777" w:rsidR="001E02BC" w:rsidRDefault="001E02BC" w:rsidP="0088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7ADB6A" w14:textId="77777777" w:rsidR="00754058" w:rsidRDefault="00754058" w:rsidP="0088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F92028" w14:textId="77777777" w:rsidR="00845FF5" w:rsidRPr="00754058" w:rsidRDefault="008839C4" w:rsidP="008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lastRenderedPageBreak/>
        <w:t>Başarının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Değerlendirilmesi</w:t>
      </w:r>
      <w:proofErr w:type="spellEnd"/>
    </w:p>
    <w:p w14:paraId="46997221" w14:textId="77777777" w:rsidR="00B0657A" w:rsidRPr="00754058" w:rsidRDefault="00B0657A" w:rsidP="008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07DA1B" w14:textId="24F05111" w:rsidR="00811A04" w:rsidRPr="00754058" w:rsidRDefault="00845FF5" w:rsidP="005337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tr-TR" w:eastAsia="tr-TR"/>
        </w:rPr>
      </w:pPr>
      <w:r w:rsidRPr="00754058">
        <w:rPr>
          <w:rFonts w:ascii="Times New Roman" w:hAnsi="Times New Roman"/>
          <w:b/>
          <w:bCs/>
          <w:sz w:val="24"/>
          <w:szCs w:val="24"/>
          <w:lang w:val="tr-TR" w:eastAsia="tr-TR"/>
        </w:rPr>
        <w:t>M</w:t>
      </w:r>
      <w:r w:rsidR="00811A04" w:rsidRPr="00754058">
        <w:rPr>
          <w:rFonts w:ascii="Times New Roman" w:hAnsi="Times New Roman"/>
          <w:b/>
          <w:bCs/>
          <w:sz w:val="24"/>
          <w:szCs w:val="24"/>
          <w:lang w:val="tr-TR" w:eastAsia="tr-TR"/>
        </w:rPr>
        <w:t xml:space="preserve">ADDE 4- </w:t>
      </w:r>
      <w:r w:rsidR="00811A04" w:rsidRPr="00754058">
        <w:rPr>
          <w:rFonts w:ascii="Times New Roman" w:hAnsi="Times New Roman"/>
          <w:sz w:val="24"/>
          <w:szCs w:val="24"/>
        </w:rPr>
        <w:t>(1)</w:t>
      </w:r>
      <w:r w:rsidR="00811A04"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Üniversitemizde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görev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yapan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idari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personelin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başarısının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değerlendirilmesinde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, </w:t>
      </w:r>
      <w:r w:rsidR="00811A04" w:rsidRPr="00754058">
        <w:rPr>
          <w:rFonts w:ascii="Times New Roman" w:hAnsi="Times New Roman"/>
          <w:bCs/>
          <w:sz w:val="24"/>
          <w:szCs w:val="24"/>
          <w:lang w:val="tr-TR" w:eastAsia="tr-TR"/>
        </w:rPr>
        <w:t>birimler düzeyinde kurulacak komisyonun adayları değerlendirirken dikkate alacağı kriter tablosu aşağıdaki gibidir.</w:t>
      </w:r>
      <w:r w:rsidR="001E02BC" w:rsidRPr="00754058">
        <w:rPr>
          <w:rFonts w:ascii="Times New Roman" w:hAnsi="Times New Roman"/>
          <w:bCs/>
          <w:sz w:val="24"/>
          <w:szCs w:val="24"/>
          <w:lang w:val="tr-TR" w:eastAsia="tr-TR"/>
        </w:rPr>
        <w:t xml:space="preserve"> Adaylar </w:t>
      </w:r>
      <w:r w:rsidR="00EC4D15" w:rsidRPr="00754058">
        <w:rPr>
          <w:rFonts w:ascii="Times New Roman" w:hAnsi="Times New Roman"/>
          <w:bCs/>
          <w:sz w:val="24"/>
          <w:szCs w:val="24"/>
          <w:lang w:val="tr-TR" w:eastAsia="tr-TR"/>
        </w:rPr>
        <w:t>6</w:t>
      </w:r>
      <w:r w:rsidR="001E02BC" w:rsidRPr="00754058">
        <w:rPr>
          <w:rFonts w:ascii="Times New Roman" w:hAnsi="Times New Roman"/>
          <w:bCs/>
          <w:sz w:val="24"/>
          <w:szCs w:val="24"/>
          <w:lang w:val="tr-TR" w:eastAsia="tr-TR"/>
        </w:rPr>
        <w:t>0 puan üzerinden değerlendirilerek teklif edilir.</w:t>
      </w:r>
    </w:p>
    <w:p w14:paraId="1FFD53C3" w14:textId="77777777" w:rsidR="001E52FB" w:rsidRPr="00754058" w:rsidRDefault="001E52FB" w:rsidP="00302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tr-TR" w:eastAsia="tr-TR"/>
        </w:rPr>
      </w:pPr>
    </w:p>
    <w:p w14:paraId="54832453" w14:textId="46155EBE" w:rsidR="001E52FB" w:rsidRPr="00754058" w:rsidRDefault="001E52FB" w:rsidP="00302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r-TR" w:eastAsia="tr-TR"/>
        </w:rPr>
      </w:pPr>
      <w:r w:rsidRPr="00754058">
        <w:rPr>
          <w:rFonts w:ascii="Times New Roman" w:hAnsi="Times New Roman"/>
          <w:b/>
          <w:bCs/>
          <w:sz w:val="24"/>
          <w:szCs w:val="24"/>
          <w:lang w:val="tr-TR" w:eastAsia="tr-TR"/>
        </w:rPr>
        <w:t>Başarı Kriterleri</w:t>
      </w:r>
    </w:p>
    <w:tbl>
      <w:tblPr>
        <w:tblStyle w:val="TabloKlavuzu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512"/>
        <w:gridCol w:w="937"/>
        <w:gridCol w:w="951"/>
        <w:gridCol w:w="939"/>
        <w:gridCol w:w="933"/>
        <w:gridCol w:w="938"/>
      </w:tblGrid>
      <w:tr w:rsidR="009B2AC5" w:rsidRPr="00754058" w14:paraId="64C87950" w14:textId="77777777" w:rsidTr="009B2AC5">
        <w:tc>
          <w:tcPr>
            <w:tcW w:w="4644" w:type="dxa"/>
          </w:tcPr>
          <w:p w14:paraId="466CB0D7" w14:textId="77777777" w:rsidR="009B2AC5" w:rsidRPr="00754058" w:rsidRDefault="009B2AC5" w:rsidP="009B2A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C911AE" w14:textId="71691894" w:rsidR="009B2AC5" w:rsidRPr="00754058" w:rsidRDefault="0053371F" w:rsidP="009B2A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 w:rsidR="009B2AC5" w:rsidRPr="00754058">
              <w:rPr>
                <w:rFonts w:ascii="Times New Roman" w:hAnsi="Times New Roman"/>
                <w:sz w:val="24"/>
                <w:szCs w:val="24"/>
              </w:rPr>
              <w:t>lçeği</w:t>
            </w:r>
            <w:proofErr w:type="spellEnd"/>
          </w:p>
        </w:tc>
        <w:tc>
          <w:tcPr>
            <w:tcW w:w="943" w:type="dxa"/>
          </w:tcPr>
          <w:p w14:paraId="06B8176E" w14:textId="77777777" w:rsidR="009B2AC5" w:rsidRPr="00754058" w:rsidRDefault="009B2AC5" w:rsidP="009B2A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1=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çok</w:t>
            </w:r>
            <w:proofErr w:type="spellEnd"/>
            <w:r w:rsidRPr="0075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zayıf</w:t>
            </w:r>
            <w:proofErr w:type="spellEnd"/>
          </w:p>
        </w:tc>
        <w:tc>
          <w:tcPr>
            <w:tcW w:w="951" w:type="dxa"/>
          </w:tcPr>
          <w:p w14:paraId="5F679AEB" w14:textId="77777777" w:rsidR="009B2AC5" w:rsidRPr="00754058" w:rsidRDefault="009B2AC5" w:rsidP="009B2A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2=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zayıf</w:t>
            </w:r>
            <w:proofErr w:type="spellEnd"/>
          </w:p>
        </w:tc>
        <w:tc>
          <w:tcPr>
            <w:tcW w:w="943" w:type="dxa"/>
          </w:tcPr>
          <w:p w14:paraId="24AF1FE9" w14:textId="77777777" w:rsidR="009B2AC5" w:rsidRPr="00754058" w:rsidRDefault="009B2AC5" w:rsidP="009B2A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3=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943" w:type="dxa"/>
          </w:tcPr>
          <w:p w14:paraId="6D67EEC1" w14:textId="77777777" w:rsidR="009B2AC5" w:rsidRPr="00754058" w:rsidRDefault="009B2AC5" w:rsidP="009B2A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4=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iyi</w:t>
            </w:r>
            <w:proofErr w:type="spellEnd"/>
          </w:p>
        </w:tc>
        <w:tc>
          <w:tcPr>
            <w:tcW w:w="944" w:type="dxa"/>
          </w:tcPr>
          <w:p w14:paraId="473F5C65" w14:textId="77777777" w:rsidR="009B2AC5" w:rsidRPr="00754058" w:rsidRDefault="009B2AC5" w:rsidP="009B2A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5=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çok</w:t>
            </w:r>
            <w:proofErr w:type="spellEnd"/>
            <w:r w:rsidRPr="0075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iyi</w:t>
            </w:r>
            <w:proofErr w:type="spellEnd"/>
          </w:p>
        </w:tc>
      </w:tr>
      <w:tr w:rsidR="009B2AC5" w:rsidRPr="00754058" w14:paraId="36FDBE94" w14:textId="77777777" w:rsidTr="009B2AC5">
        <w:tc>
          <w:tcPr>
            <w:tcW w:w="4644" w:type="dxa"/>
          </w:tcPr>
          <w:p w14:paraId="79E2DE1B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Pozitif</w:t>
            </w:r>
            <w:proofErr w:type="spellEnd"/>
            <w:r w:rsidRPr="0075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058">
              <w:rPr>
                <w:rFonts w:ascii="Times New Roman" w:hAnsi="Times New Roman"/>
                <w:sz w:val="24"/>
                <w:szCs w:val="24"/>
              </w:rPr>
              <w:t>Tutum</w:t>
            </w:r>
            <w:proofErr w:type="spellEnd"/>
          </w:p>
        </w:tc>
        <w:tc>
          <w:tcPr>
            <w:tcW w:w="943" w:type="dxa"/>
          </w:tcPr>
          <w:p w14:paraId="0F6FAF2B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4A9FB3C0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6BBFB041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33D98FD8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3C703067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3096C34E" w14:textId="77777777" w:rsidTr="009B2AC5">
        <w:tc>
          <w:tcPr>
            <w:tcW w:w="4644" w:type="dxa"/>
          </w:tcPr>
          <w:p w14:paraId="3F850177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Kamu Kaynaklarından Tasarruf</w:t>
            </w:r>
          </w:p>
        </w:tc>
        <w:tc>
          <w:tcPr>
            <w:tcW w:w="943" w:type="dxa"/>
          </w:tcPr>
          <w:p w14:paraId="6C9619EE" w14:textId="419FA6C1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556DA849" w14:textId="04F7976B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6ADDD6DA" w14:textId="2049DAAB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5B885D55" w14:textId="029F9DC2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197174B3" w14:textId="1925ACB5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4BAE8E89" w14:textId="77777777" w:rsidTr="009B2AC5">
        <w:tc>
          <w:tcPr>
            <w:tcW w:w="4644" w:type="dxa"/>
          </w:tcPr>
          <w:p w14:paraId="22CF5DBB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Görevi Zamanında Yapma ve İş Ertelememe</w:t>
            </w:r>
          </w:p>
        </w:tc>
        <w:tc>
          <w:tcPr>
            <w:tcW w:w="943" w:type="dxa"/>
          </w:tcPr>
          <w:p w14:paraId="084B92F9" w14:textId="24CD1E38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56520B3C" w14:textId="2978A1FD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2485E027" w14:textId="4C56A2BE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3EF50C76" w14:textId="4073BC85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59EBF1F8" w14:textId="555F6D80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1B973681" w14:textId="77777777" w:rsidTr="009B2AC5">
        <w:tc>
          <w:tcPr>
            <w:tcW w:w="4644" w:type="dxa"/>
          </w:tcPr>
          <w:p w14:paraId="029EF6A3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Sorun Çözme Yetkinliği</w:t>
            </w:r>
          </w:p>
        </w:tc>
        <w:tc>
          <w:tcPr>
            <w:tcW w:w="943" w:type="dxa"/>
          </w:tcPr>
          <w:p w14:paraId="27688F07" w14:textId="6C0D1798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7143C1C7" w14:textId="13EB30A5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4F6DF603" w14:textId="217F2393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4883C1B5" w14:textId="33141821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01AB16D2" w14:textId="48F8A7DC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344527B1" w14:textId="77777777" w:rsidTr="009B2AC5">
        <w:tc>
          <w:tcPr>
            <w:tcW w:w="4644" w:type="dxa"/>
          </w:tcPr>
          <w:p w14:paraId="1312BFE5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Amirleriyle Olan İletişimi</w:t>
            </w:r>
          </w:p>
        </w:tc>
        <w:tc>
          <w:tcPr>
            <w:tcW w:w="943" w:type="dxa"/>
          </w:tcPr>
          <w:p w14:paraId="5158742E" w14:textId="4D4F0679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496DE732" w14:textId="40B5D33A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184B44E1" w14:textId="618B4E78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1A9E2BCE" w14:textId="24EE845B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41033CED" w14:textId="064C6D08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1E500ACF" w14:textId="77777777" w:rsidTr="009B2AC5">
        <w:tc>
          <w:tcPr>
            <w:tcW w:w="4644" w:type="dxa"/>
          </w:tcPr>
          <w:p w14:paraId="5C1071BD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Kurum İçi ve Dışı Temsil Yetkinliği</w:t>
            </w:r>
          </w:p>
        </w:tc>
        <w:tc>
          <w:tcPr>
            <w:tcW w:w="943" w:type="dxa"/>
          </w:tcPr>
          <w:p w14:paraId="7DE84197" w14:textId="6BB82B4B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52292734" w14:textId="1A753522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0FD1DEB8" w14:textId="384E3E77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0159F0BF" w14:textId="6D584CC8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72756FD4" w14:textId="3CFF71AC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3081208D" w14:textId="77777777" w:rsidTr="009B2AC5">
        <w:tc>
          <w:tcPr>
            <w:tcW w:w="4644" w:type="dxa"/>
          </w:tcPr>
          <w:p w14:paraId="7FBB70B3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Sürdürülebilir Çalışkanlık ve Ek Görevlere Karşı İlgisi</w:t>
            </w:r>
          </w:p>
        </w:tc>
        <w:tc>
          <w:tcPr>
            <w:tcW w:w="943" w:type="dxa"/>
          </w:tcPr>
          <w:p w14:paraId="54DF8A7F" w14:textId="1361C633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1ED11390" w14:textId="1D8423C2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55E84497" w14:textId="2CBF3226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4A9C476C" w14:textId="6F86778F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686CC9A8" w14:textId="2EB89BF1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3A96667A" w14:textId="77777777" w:rsidTr="009B2AC5">
        <w:tc>
          <w:tcPr>
            <w:tcW w:w="4644" w:type="dxa"/>
          </w:tcPr>
          <w:p w14:paraId="64CA97FD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Ekip Çalışmasına Yatkınlık</w:t>
            </w:r>
          </w:p>
        </w:tc>
        <w:tc>
          <w:tcPr>
            <w:tcW w:w="943" w:type="dxa"/>
          </w:tcPr>
          <w:p w14:paraId="4B35ABC9" w14:textId="28FD4003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650C26EB" w14:textId="231830A3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1E3DEA9A" w14:textId="3DF3AA41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485DD8A2" w14:textId="14A5A02A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534C8BA7" w14:textId="7B4338D3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6770F2EB" w14:textId="77777777" w:rsidTr="009B2AC5">
        <w:tc>
          <w:tcPr>
            <w:tcW w:w="4644" w:type="dxa"/>
          </w:tcPr>
          <w:p w14:paraId="36E623DF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Mesai Arkadaşları İle Olan Uyumu</w:t>
            </w:r>
          </w:p>
        </w:tc>
        <w:tc>
          <w:tcPr>
            <w:tcW w:w="943" w:type="dxa"/>
          </w:tcPr>
          <w:p w14:paraId="35FAFBC7" w14:textId="168D7062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7899CBFE" w14:textId="0651B5E0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3F33D326" w14:textId="47D76045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423826A8" w14:textId="30FE1E6F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7F2FCA4D" w14:textId="00090C7C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35B9CF43" w14:textId="77777777" w:rsidTr="009B2AC5">
        <w:tc>
          <w:tcPr>
            <w:tcW w:w="4644" w:type="dxa"/>
          </w:tcPr>
          <w:p w14:paraId="73240074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Mesai Saatlerine Olan Uyumu</w:t>
            </w:r>
          </w:p>
        </w:tc>
        <w:tc>
          <w:tcPr>
            <w:tcW w:w="943" w:type="dxa"/>
          </w:tcPr>
          <w:p w14:paraId="47324F3C" w14:textId="4B1D2968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70169C9E" w14:textId="3721A1D3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2E8341DA" w14:textId="697863B6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7C8203C3" w14:textId="1FE2647D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22D73931" w14:textId="411F11A2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3B41F4DA" w14:textId="77777777" w:rsidTr="009B2AC5">
        <w:tc>
          <w:tcPr>
            <w:tcW w:w="4644" w:type="dxa"/>
          </w:tcPr>
          <w:p w14:paraId="34511B9A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Toplam Kalite Yönetimine Uygun Çalışması</w:t>
            </w:r>
          </w:p>
        </w:tc>
        <w:tc>
          <w:tcPr>
            <w:tcW w:w="943" w:type="dxa"/>
          </w:tcPr>
          <w:p w14:paraId="269CA9C1" w14:textId="38CA5166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63291D8A" w14:textId="2B106290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3B5F1B76" w14:textId="6F881100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4AAD6006" w14:textId="4B35D2EC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78499E11" w14:textId="2CF5E6BA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AC5" w:rsidRPr="00754058" w14:paraId="073E0783" w14:textId="77777777" w:rsidTr="009B2AC5">
        <w:tc>
          <w:tcPr>
            <w:tcW w:w="4644" w:type="dxa"/>
          </w:tcPr>
          <w:p w14:paraId="6C5B20A4" w14:textId="77777777" w:rsidR="009B2AC5" w:rsidRPr="00754058" w:rsidRDefault="009B2AC5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 w:rsidRPr="00754058">
              <w:rPr>
                <w:rFonts w:ascii="Times New Roman" w:hAnsi="Times New Roman"/>
                <w:sz w:val="24"/>
                <w:szCs w:val="24"/>
                <w:lang w:val="tr-TR" w:eastAsia="tr-TR"/>
              </w:rPr>
              <w:t>Hizmet Verdiği Paydaşları İle İletişimi ve Uyumu</w:t>
            </w:r>
          </w:p>
        </w:tc>
        <w:tc>
          <w:tcPr>
            <w:tcW w:w="943" w:type="dxa"/>
          </w:tcPr>
          <w:p w14:paraId="7F001E6C" w14:textId="44A18EFF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429C1656" w14:textId="2EA1E888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14:paraId="7911B9E1" w14:textId="52011D51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14:paraId="3814E85F" w14:textId="6AE97475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14:paraId="15235344" w14:textId="70A12670" w:rsidR="009B2AC5" w:rsidRPr="00754058" w:rsidRDefault="001E52FB" w:rsidP="00533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8205C6D" w14:textId="5FF4418D" w:rsidR="00302535" w:rsidRPr="00754058" w:rsidRDefault="00302535" w:rsidP="00302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r-TR" w:eastAsia="tr-TR"/>
        </w:rPr>
      </w:pPr>
    </w:p>
    <w:p w14:paraId="5C6F4068" w14:textId="77777777" w:rsidR="00B0657A" w:rsidRPr="00754058" w:rsidRDefault="004936E0" w:rsidP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Verilmesinin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Teklif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Edilmesi</w:t>
      </w:r>
      <w:proofErr w:type="spellEnd"/>
    </w:p>
    <w:p w14:paraId="264C4D3E" w14:textId="77777777" w:rsidR="00B0657A" w:rsidRPr="00754058" w:rsidRDefault="00B0657A" w:rsidP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6DF6BF" w14:textId="3306C8A6" w:rsidR="00970C5F" w:rsidRPr="00754058" w:rsidRDefault="004936E0" w:rsidP="005337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5- </w:t>
      </w:r>
      <w:r w:rsidRPr="00754058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verilmesi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edilen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idari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aşağıda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sayılan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şartları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taşımak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zorundadır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2B9FC219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14:paraId="2AE60237" w14:textId="583BFB32" w:rsidR="00970C5F" w:rsidRDefault="004936E0" w:rsidP="004D075E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Teklifin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yapıldığı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tarihte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57A" w:rsidRPr="00754058">
        <w:rPr>
          <w:rFonts w:ascii="Times New Roman" w:hAnsi="Times New Roman"/>
          <w:sz w:val="24"/>
          <w:szCs w:val="24"/>
        </w:rPr>
        <w:t>en</w:t>
      </w:r>
      <w:proofErr w:type="spellEnd"/>
      <w:r w:rsidR="00B0657A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57A" w:rsidRPr="00754058">
        <w:rPr>
          <w:rFonts w:ascii="Times New Roman" w:hAnsi="Times New Roman"/>
          <w:sz w:val="24"/>
          <w:szCs w:val="24"/>
        </w:rPr>
        <w:t>az</w:t>
      </w:r>
      <w:proofErr w:type="spellEnd"/>
      <w:r w:rsidR="00B0657A" w:rsidRPr="00754058">
        <w:rPr>
          <w:rFonts w:ascii="Times New Roman" w:hAnsi="Times New Roman"/>
          <w:sz w:val="24"/>
          <w:szCs w:val="24"/>
        </w:rPr>
        <w:t xml:space="preserve"> </w:t>
      </w:r>
      <w:r w:rsidR="00364AA8" w:rsidRPr="00754058">
        <w:rPr>
          <w:rFonts w:ascii="Times New Roman" w:hAnsi="Times New Roman"/>
          <w:sz w:val="24"/>
          <w:szCs w:val="24"/>
        </w:rPr>
        <w:t>3</w:t>
      </w:r>
      <w:r w:rsidR="004D075E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75E" w:rsidRPr="00754058">
        <w:rPr>
          <w:rFonts w:ascii="Times New Roman" w:hAnsi="Times New Roman"/>
          <w:sz w:val="24"/>
          <w:szCs w:val="24"/>
        </w:rPr>
        <w:t>yıldır</w:t>
      </w:r>
      <w:proofErr w:type="spellEnd"/>
      <w:r w:rsidR="00364AA8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çalışıyor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olmak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</w:p>
    <w:p w14:paraId="54FB3804" w14:textId="77777777" w:rsidR="0053371F" w:rsidRPr="00754058" w:rsidRDefault="0053371F" w:rsidP="005337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14:paraId="4331FAAA" w14:textId="77777777" w:rsidR="00F8379B" w:rsidRPr="00754058" w:rsidRDefault="00F8379B" w:rsidP="0053371F">
      <w:pPr>
        <w:widowControl w:val="0"/>
        <w:numPr>
          <w:ilvl w:val="0"/>
          <w:numId w:val="3"/>
        </w:numPr>
        <w:tabs>
          <w:tab w:val="clear" w:pos="720"/>
          <w:tab w:val="num" w:pos="954"/>
        </w:tabs>
        <w:overflowPunct w:val="0"/>
        <w:autoSpaceDE w:val="0"/>
        <w:autoSpaceDN w:val="0"/>
        <w:adjustRightInd w:val="0"/>
        <w:spacing w:after="0"/>
        <w:ind w:left="0" w:firstLine="7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Üniversitedeki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hizmetlerinde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hiç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disiplin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cezası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almamış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olmak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veya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almış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olmakla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birlikte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afla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yargı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kararı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ya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da 657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sayılı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Devlet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Memurları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Kanununun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133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üncü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maddesine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göre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silinmiş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olmak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. </w:t>
      </w:r>
    </w:p>
    <w:p w14:paraId="5667CDCC" w14:textId="77777777" w:rsidR="00F8379B" w:rsidRPr="00754058" w:rsidRDefault="00F8379B" w:rsidP="00F8379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07"/>
        <w:jc w:val="both"/>
        <w:rPr>
          <w:rFonts w:ascii="Times New Roman" w:hAnsi="Times New Roman"/>
          <w:sz w:val="24"/>
          <w:szCs w:val="24"/>
        </w:rPr>
      </w:pPr>
    </w:p>
    <w:p w14:paraId="652B1A15" w14:textId="6F6A2705" w:rsidR="00970C5F" w:rsidRPr="00754058" w:rsidRDefault="004936E0" w:rsidP="00F8379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verilmesi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etmeye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yetkisi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olan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amirler</w:t>
      </w:r>
      <w:proofErr w:type="spellEnd"/>
      <w:r w:rsidRPr="00754058">
        <w:rPr>
          <w:rFonts w:ascii="Times New Roman" w:hAnsi="Times New Roman"/>
          <w:sz w:val="24"/>
          <w:szCs w:val="24"/>
        </w:rPr>
        <w:t>;</w:t>
      </w:r>
    </w:p>
    <w:p w14:paraId="065D85BA" w14:textId="77777777" w:rsidR="00754058" w:rsidRDefault="004936E0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Rektör</w:t>
      </w:r>
      <w:proofErr w:type="spellEnd"/>
    </w:p>
    <w:p w14:paraId="79333ED8" w14:textId="39DDCE45" w:rsidR="00970C5F" w:rsidRPr="00754058" w:rsidRDefault="00754058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R</w:t>
      </w:r>
      <w:r w:rsidR="004936E0" w:rsidRPr="00754058">
        <w:rPr>
          <w:rFonts w:ascii="Times New Roman" w:hAnsi="Times New Roman"/>
          <w:sz w:val="24"/>
          <w:szCs w:val="24"/>
        </w:rPr>
        <w:t>ektör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Yardımcıları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</w:p>
    <w:p w14:paraId="3DFEECEA" w14:textId="77777777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Dekanlar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</w:p>
    <w:p w14:paraId="77D39E01" w14:textId="36ABAD54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Enstitü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Müdürleri</w:t>
      </w:r>
      <w:proofErr w:type="spellEnd"/>
    </w:p>
    <w:p w14:paraId="0C6173C5" w14:textId="77777777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Yüksekokul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Müdürleri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</w:p>
    <w:p w14:paraId="11A2F328" w14:textId="77777777" w:rsidR="004D075E" w:rsidRPr="00754058" w:rsidRDefault="004D075E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Meslek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Yüksekokulu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Müdürleri</w:t>
      </w:r>
      <w:proofErr w:type="spellEnd"/>
    </w:p>
    <w:p w14:paraId="33570DEA" w14:textId="77777777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Rektörlüğe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bağlı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Uygulama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Araştırma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Merkezi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Müdürleri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</w:p>
    <w:p w14:paraId="2DBD8F51" w14:textId="77777777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Rektörlüğe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bağlı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Bölüm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</w:p>
    <w:p w14:paraId="5C2FF0F0" w14:textId="77777777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Rektörlüğe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bağlı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Koordinatörler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</w:p>
    <w:p w14:paraId="363B1136" w14:textId="72853D1C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Genel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Sekreter</w:t>
      </w:r>
      <w:proofErr w:type="spellEnd"/>
    </w:p>
    <w:p w14:paraId="13101F49" w14:textId="665AEA0E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Başkanları</w:t>
      </w:r>
      <w:proofErr w:type="spellEnd"/>
    </w:p>
    <w:p w14:paraId="6C8CDEC0" w14:textId="39402E1E" w:rsidR="00970C5F" w:rsidRPr="00754058" w:rsidRDefault="004936E0" w:rsidP="00754058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Hukuk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Müşaviridir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734A6488" w14:textId="77777777" w:rsidR="00970C5F" w:rsidRDefault="00970C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70F9BFB4" w14:textId="77777777" w:rsidR="0053371F" w:rsidRDefault="0053371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383C601E" w14:textId="77777777" w:rsidR="0053371F" w:rsidRPr="00754058" w:rsidRDefault="0053371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07FFAE1F" w14:textId="77777777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lastRenderedPageBreak/>
        <w:t xml:space="preserve">(3)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verilmesini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etmeye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yetkili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amirlerce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bu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Yönergenin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754058">
        <w:rPr>
          <w:rFonts w:ascii="Times New Roman" w:hAnsi="Times New Roman"/>
          <w:sz w:val="24"/>
          <w:szCs w:val="24"/>
        </w:rPr>
        <w:t>üncü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maddesinde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belirtilen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2BC" w:rsidRPr="00754058">
        <w:rPr>
          <w:rFonts w:ascii="Times New Roman" w:hAnsi="Times New Roman"/>
          <w:sz w:val="24"/>
          <w:szCs w:val="24"/>
        </w:rPr>
        <w:t>kriterler</w:t>
      </w:r>
      <w:proofErr w:type="spellEnd"/>
      <w:r w:rsidR="001E02BC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2BC" w:rsidRPr="00754058">
        <w:rPr>
          <w:rFonts w:ascii="Times New Roman" w:hAnsi="Times New Roman"/>
          <w:sz w:val="24"/>
          <w:szCs w:val="24"/>
        </w:rPr>
        <w:t>üzerinden</w:t>
      </w:r>
      <w:proofErr w:type="spellEnd"/>
      <w:r w:rsidR="001E02BC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2BC" w:rsidRPr="00754058">
        <w:rPr>
          <w:rFonts w:ascii="Times New Roman" w:hAnsi="Times New Roman"/>
          <w:sz w:val="24"/>
          <w:szCs w:val="24"/>
        </w:rPr>
        <w:t>başarısı</w:t>
      </w:r>
      <w:proofErr w:type="spellEnd"/>
      <w:r w:rsidR="001E02BC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2BC" w:rsidRPr="00754058">
        <w:rPr>
          <w:rFonts w:ascii="Times New Roman" w:hAnsi="Times New Roman"/>
          <w:sz w:val="24"/>
          <w:szCs w:val="24"/>
        </w:rPr>
        <w:t>değerlendirilen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r w:rsidR="001E02BC" w:rsidRPr="00754058">
        <w:rPr>
          <w:rFonts w:ascii="Times New Roman" w:hAnsi="Times New Roman"/>
          <w:sz w:val="24"/>
          <w:szCs w:val="24"/>
        </w:rPr>
        <w:t>ler</w:t>
      </w:r>
      <w:r w:rsidRPr="00754058">
        <w:rPr>
          <w:rFonts w:ascii="Times New Roman" w:hAnsi="Times New Roman"/>
          <w:sz w:val="24"/>
          <w:szCs w:val="24"/>
        </w:rPr>
        <w:t>den</w:t>
      </w:r>
      <w:proofErr w:type="spellEnd"/>
      <w:r w:rsidR="001E02BC" w:rsidRPr="00754058">
        <w:rPr>
          <w:rFonts w:ascii="Times New Roman" w:hAnsi="Times New Roman"/>
          <w:sz w:val="24"/>
          <w:szCs w:val="24"/>
        </w:rPr>
        <w:t>,</w:t>
      </w:r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Yönergenin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5.1 </w:t>
      </w:r>
      <w:proofErr w:type="spellStart"/>
      <w:r w:rsidRPr="00754058">
        <w:rPr>
          <w:rFonts w:ascii="Times New Roman" w:hAnsi="Times New Roman"/>
          <w:sz w:val="24"/>
          <w:szCs w:val="24"/>
        </w:rPr>
        <w:t>inci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maddesinde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sayılan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koşulları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taşıyanlara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verilmesi</w:t>
      </w:r>
      <w:proofErr w:type="spellEnd"/>
      <w:r w:rsidR="004D075E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edilir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76C78059" w14:textId="6844AF14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(4) </w:t>
      </w:r>
      <w:proofErr w:type="spellStart"/>
      <w:r w:rsidRPr="00754058">
        <w:rPr>
          <w:rFonts w:ascii="Times New Roman" w:hAnsi="Times New Roman"/>
          <w:sz w:val="24"/>
          <w:szCs w:val="24"/>
        </w:rPr>
        <w:t>Birimler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tarafından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verilmesi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edilecek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sayısı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birimde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fiili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görev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yap</w:t>
      </w:r>
      <w:r w:rsidR="00F210C0" w:rsidRPr="00754058">
        <w:rPr>
          <w:rFonts w:ascii="Times New Roman" w:hAnsi="Times New Roman"/>
          <w:sz w:val="24"/>
          <w:szCs w:val="24"/>
        </w:rPr>
        <w:t>an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sayısının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% 30’undan </w:t>
      </w:r>
      <w:proofErr w:type="spellStart"/>
      <w:r w:rsidRPr="00754058">
        <w:rPr>
          <w:rFonts w:ascii="Times New Roman" w:hAnsi="Times New Roman"/>
          <w:sz w:val="24"/>
          <w:szCs w:val="24"/>
        </w:rPr>
        <w:t>fazla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olamaz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5E93D329" w14:textId="77777777" w:rsidR="00970C5F" w:rsidRPr="00754058" w:rsidRDefault="004936E0" w:rsidP="0053371F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(5)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Tekliflerde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somut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olaylara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verilere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dayanan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gerekçeler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belirtilmek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zorundadır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6818BD69" w14:textId="3A9825F6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>(6)</w:t>
      </w:r>
      <w:r w:rsidR="00FB4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2F9" w:rsidRPr="00754058">
        <w:rPr>
          <w:rFonts w:ascii="Times New Roman" w:hAnsi="Times New Roman"/>
          <w:sz w:val="24"/>
          <w:szCs w:val="24"/>
        </w:rPr>
        <w:t>Birim</w:t>
      </w:r>
      <w:r w:rsidR="00302535" w:rsidRPr="00754058">
        <w:rPr>
          <w:rFonts w:ascii="Times New Roman" w:hAnsi="Times New Roman"/>
          <w:sz w:val="24"/>
          <w:szCs w:val="24"/>
        </w:rPr>
        <w:t>lerde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hazırlanan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teklifler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gerekçeli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gizli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bir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yazı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Mayıs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ayı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sonuna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kadar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Başkanlığına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iletilir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  <w:r w:rsidR="00FB4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Süresi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içinde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Başkanlığına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ulaştırılmayan</w:t>
      </w:r>
      <w:proofErr w:type="spellEnd"/>
      <w:r w:rsidR="00F210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C0" w:rsidRPr="00754058">
        <w:rPr>
          <w:rFonts w:ascii="Times New Roman" w:hAnsi="Times New Roman"/>
          <w:sz w:val="24"/>
          <w:szCs w:val="24"/>
        </w:rPr>
        <w:t>teflifler</w:t>
      </w:r>
      <w:proofErr w:type="spellEnd"/>
      <w:r w:rsidR="008C282C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82C" w:rsidRPr="00754058">
        <w:rPr>
          <w:rFonts w:ascii="Times New Roman" w:hAnsi="Times New Roman"/>
          <w:sz w:val="24"/>
          <w:szCs w:val="24"/>
        </w:rPr>
        <w:t>değerlendirmeye</w:t>
      </w:r>
      <w:proofErr w:type="spellEnd"/>
      <w:r w:rsidR="008C282C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82C" w:rsidRPr="00754058">
        <w:rPr>
          <w:rFonts w:ascii="Times New Roman" w:hAnsi="Times New Roman"/>
          <w:sz w:val="24"/>
          <w:szCs w:val="24"/>
        </w:rPr>
        <w:t>alınma</w:t>
      </w:r>
      <w:r w:rsidR="00EC4D15" w:rsidRPr="00754058">
        <w:rPr>
          <w:rFonts w:ascii="Times New Roman" w:hAnsi="Times New Roman"/>
          <w:sz w:val="24"/>
          <w:szCs w:val="24"/>
        </w:rPr>
        <w:t>z</w:t>
      </w:r>
      <w:proofErr w:type="spellEnd"/>
      <w:r w:rsidR="008C282C" w:rsidRPr="00754058">
        <w:rPr>
          <w:rFonts w:ascii="Times New Roman" w:hAnsi="Times New Roman"/>
          <w:sz w:val="24"/>
          <w:szCs w:val="24"/>
        </w:rPr>
        <w:t xml:space="preserve">. </w:t>
      </w:r>
    </w:p>
    <w:p w14:paraId="1020856F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4A5859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Verilmesi</w:t>
      </w:r>
      <w:proofErr w:type="spellEnd"/>
    </w:p>
    <w:p w14:paraId="4EA242C4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C19C8" w14:textId="168D014A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6- </w:t>
      </w:r>
      <w:r w:rsidRPr="00754058">
        <w:rPr>
          <w:rFonts w:ascii="Times New Roman" w:hAnsi="Times New Roman"/>
          <w:sz w:val="24"/>
          <w:szCs w:val="24"/>
        </w:rPr>
        <w:t>(1)</w:t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bCs/>
          <w:sz w:val="24"/>
          <w:szCs w:val="24"/>
        </w:rPr>
        <w:t>Personel</w:t>
      </w:r>
      <w:proofErr w:type="spellEnd"/>
      <w:r w:rsidR="00D07E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bCs/>
          <w:sz w:val="24"/>
          <w:szCs w:val="24"/>
        </w:rPr>
        <w:t>Daire</w:t>
      </w:r>
      <w:proofErr w:type="spellEnd"/>
      <w:r w:rsidR="00D07E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bCs/>
          <w:sz w:val="24"/>
          <w:szCs w:val="24"/>
        </w:rPr>
        <w:t>Başkanlığına</w:t>
      </w:r>
      <w:proofErr w:type="spellEnd"/>
      <w:r w:rsidR="00D07E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bCs/>
          <w:sz w:val="24"/>
          <w:szCs w:val="24"/>
        </w:rPr>
        <w:t>iletilen</w:t>
      </w:r>
      <w:proofErr w:type="spellEnd"/>
      <w:r w:rsidR="00D07E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bCs/>
          <w:sz w:val="24"/>
          <w:szCs w:val="24"/>
        </w:rPr>
        <w:t>teklifler</w:t>
      </w:r>
      <w:proofErr w:type="spellEnd"/>
      <w:r w:rsidR="00D07E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bCs/>
          <w:sz w:val="24"/>
          <w:szCs w:val="24"/>
        </w:rPr>
        <w:t>üst</w:t>
      </w:r>
      <w:proofErr w:type="spellEnd"/>
      <w:r w:rsidR="00D07E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bCs/>
          <w:sz w:val="24"/>
          <w:szCs w:val="24"/>
        </w:rPr>
        <w:t>komisy</w:t>
      </w:r>
      <w:r w:rsidR="00EC4D15" w:rsidRPr="00754058">
        <w:rPr>
          <w:rFonts w:ascii="Times New Roman" w:hAnsi="Times New Roman"/>
          <w:sz w:val="24"/>
          <w:szCs w:val="24"/>
        </w:rPr>
        <w:t>ona</w:t>
      </w:r>
      <w:proofErr w:type="spellEnd"/>
      <w:r w:rsidR="00EC4D1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sz w:val="24"/>
          <w:szCs w:val="24"/>
        </w:rPr>
        <w:t>sunulur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07E65">
        <w:rPr>
          <w:rFonts w:ascii="Times New Roman" w:hAnsi="Times New Roman"/>
          <w:sz w:val="24"/>
          <w:szCs w:val="24"/>
        </w:rPr>
        <w:t>Üst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sz w:val="24"/>
          <w:szCs w:val="24"/>
        </w:rPr>
        <w:t>Komisyon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</w:t>
      </w:r>
      <w:r w:rsidR="00D07E65">
        <w:rPr>
          <w:rFonts w:ascii="Times New Roman" w:hAnsi="Times New Roman"/>
          <w:sz w:val="24"/>
          <w:szCs w:val="24"/>
        </w:rPr>
        <w:t>leri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sz w:val="24"/>
          <w:szCs w:val="24"/>
        </w:rPr>
        <w:t>değerlendirerek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bookmarkStart w:id="0" w:name="page5"/>
      <w:bookmarkEnd w:id="0"/>
      <w:proofErr w:type="spellStart"/>
      <w:r w:rsidRPr="00754058">
        <w:rPr>
          <w:rFonts w:ascii="Times New Roman" w:hAnsi="Times New Roman"/>
          <w:sz w:val="24"/>
          <w:szCs w:val="24"/>
        </w:rPr>
        <w:t>Rektörlük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Makamın</w:t>
      </w:r>
      <w:r w:rsidR="00D07E65">
        <w:rPr>
          <w:rFonts w:ascii="Times New Roman" w:hAnsi="Times New Roman"/>
          <w:sz w:val="24"/>
          <w:szCs w:val="24"/>
        </w:rPr>
        <w:t>ın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sz w:val="24"/>
          <w:szCs w:val="24"/>
        </w:rPr>
        <w:t>onayına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sun</w:t>
      </w:r>
      <w:r w:rsidR="00D07E65">
        <w:rPr>
          <w:rFonts w:ascii="Times New Roman" w:hAnsi="Times New Roman"/>
          <w:sz w:val="24"/>
          <w:szCs w:val="24"/>
        </w:rPr>
        <w:t>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07E65">
        <w:rPr>
          <w:rFonts w:ascii="Times New Roman" w:hAnsi="Times New Roman"/>
          <w:sz w:val="24"/>
          <w:szCs w:val="24"/>
        </w:rPr>
        <w:t>Üst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sz w:val="24"/>
          <w:szCs w:val="24"/>
        </w:rPr>
        <w:t>Komisyon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E65">
        <w:rPr>
          <w:rFonts w:ascii="Times New Roman" w:hAnsi="Times New Roman"/>
          <w:sz w:val="24"/>
          <w:szCs w:val="24"/>
        </w:rPr>
        <w:t>kararlarının</w:t>
      </w:r>
      <w:proofErr w:type="spellEnd"/>
      <w:r w:rsidR="00D0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Rektörlük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Makamınca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onaylanmasını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takiben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idari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15E60A7D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14:paraId="352D2890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Üstün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Verilmesi</w:t>
      </w:r>
      <w:proofErr w:type="spellEnd"/>
    </w:p>
    <w:p w14:paraId="010766DA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9FD46" w14:textId="77777777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7- </w:t>
      </w:r>
      <w:r w:rsidRPr="00754058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görev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yapan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idari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personelden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üç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kez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aldığı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Dairesi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Başkanlığınca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tespit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edilenlere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Rektörlük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Makamı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Onayı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Üstün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verilir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02F61B8F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14:paraId="368BE81C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Ödüllendirme</w:t>
      </w:r>
      <w:proofErr w:type="spellEnd"/>
    </w:p>
    <w:p w14:paraId="140161CF" w14:textId="77777777" w:rsidR="00B0657A" w:rsidRPr="00754058" w:rsidRDefault="00B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445A1" w14:textId="141206EA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8- </w:t>
      </w:r>
      <w:r w:rsidRPr="00754058">
        <w:rPr>
          <w:rFonts w:ascii="Times New Roman" w:hAnsi="Times New Roman"/>
          <w:sz w:val="24"/>
          <w:szCs w:val="24"/>
        </w:rPr>
        <w:t>(1)</w:t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Üstün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idari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arasından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alması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uygun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görülenler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57A" w:rsidRPr="00754058">
        <w:rPr>
          <w:rFonts w:ascii="Times New Roman" w:hAnsi="Times New Roman"/>
          <w:sz w:val="24"/>
          <w:szCs w:val="24"/>
        </w:rPr>
        <w:t>aşağıdaki</w:t>
      </w:r>
      <w:proofErr w:type="spellEnd"/>
      <w:r w:rsidR="00B0657A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57A" w:rsidRPr="00754058">
        <w:rPr>
          <w:rFonts w:ascii="Times New Roman" w:hAnsi="Times New Roman"/>
          <w:sz w:val="24"/>
          <w:szCs w:val="24"/>
        </w:rPr>
        <w:t>hususlar</w:t>
      </w:r>
      <w:proofErr w:type="spellEnd"/>
      <w:r w:rsidR="00B0657A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57A" w:rsidRPr="00754058">
        <w:rPr>
          <w:rFonts w:ascii="Times New Roman" w:hAnsi="Times New Roman"/>
          <w:sz w:val="24"/>
          <w:szCs w:val="24"/>
        </w:rPr>
        <w:t>çerçevesinde</w:t>
      </w:r>
      <w:proofErr w:type="spellEnd"/>
      <w:r w:rsidR="00B0657A" w:rsidRPr="00754058">
        <w:rPr>
          <w:rFonts w:ascii="Times New Roman" w:hAnsi="Times New Roman"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657 </w:t>
      </w:r>
      <w:proofErr w:type="spellStart"/>
      <w:r w:rsidRPr="00754058">
        <w:rPr>
          <w:rFonts w:ascii="Times New Roman" w:hAnsi="Times New Roman"/>
          <w:sz w:val="24"/>
          <w:szCs w:val="24"/>
        </w:rPr>
        <w:t>sayılı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Devlet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Memurları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Kanununun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122 </w:t>
      </w:r>
      <w:proofErr w:type="spellStart"/>
      <w:r w:rsidRPr="00754058">
        <w:rPr>
          <w:rFonts w:ascii="Times New Roman" w:hAnsi="Times New Roman"/>
          <w:sz w:val="24"/>
          <w:szCs w:val="24"/>
        </w:rPr>
        <w:t>nci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maddesinde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belirlenen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en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yüksek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Devlet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memuru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aylığının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ek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gösterge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dahil</w:t>
      </w:r>
      <w:proofErr w:type="spellEnd"/>
      <w:r w:rsidR="00B55AC0" w:rsidRPr="00754058">
        <w:rPr>
          <w:rFonts w:ascii="Times New Roman" w:hAnsi="Times New Roman"/>
          <w:sz w:val="24"/>
          <w:szCs w:val="24"/>
        </w:rPr>
        <w:t>) %200’üne</w:t>
      </w:r>
      <w:r w:rsidR="007D0097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AC0" w:rsidRPr="00754058">
        <w:rPr>
          <w:rFonts w:ascii="Times New Roman" w:hAnsi="Times New Roman"/>
          <w:sz w:val="24"/>
          <w:szCs w:val="24"/>
        </w:rPr>
        <w:t>kadar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ödüllendirilebilir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2BFFF899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14:paraId="15F0C786" w14:textId="77777777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a) Bir </w:t>
      </w:r>
      <w:proofErr w:type="spellStart"/>
      <w:r w:rsidRPr="00754058">
        <w:rPr>
          <w:rFonts w:ascii="Times New Roman" w:hAnsi="Times New Roman"/>
          <w:sz w:val="24"/>
          <w:szCs w:val="24"/>
        </w:rPr>
        <w:t>mali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yıl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içinde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ödüllendirileceklerin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sayısı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kurumun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yılbaşındaki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idari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dolu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kadro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mevcudunun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onundan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fazla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olamaz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51230D29" w14:textId="77777777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ödüllendirilmesini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uygun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gördüğü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miktarını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754058">
        <w:rPr>
          <w:rFonts w:ascii="Times New Roman" w:hAnsi="Times New Roman"/>
          <w:sz w:val="24"/>
          <w:szCs w:val="24"/>
        </w:rPr>
        <w:t>belirtmek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suretiyle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Rektörlük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Makamına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sunar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48BCC18D" w14:textId="77777777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754058">
        <w:rPr>
          <w:rFonts w:ascii="Times New Roman" w:hAnsi="Times New Roman"/>
          <w:sz w:val="24"/>
          <w:szCs w:val="24"/>
        </w:rPr>
        <w:t>Rektörlük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Makamınca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onaylanan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ödüllendirme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kararları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Milli </w:t>
      </w:r>
      <w:proofErr w:type="spellStart"/>
      <w:r w:rsidRPr="00754058">
        <w:rPr>
          <w:rFonts w:ascii="Times New Roman" w:hAnsi="Times New Roman"/>
          <w:sz w:val="24"/>
          <w:szCs w:val="24"/>
        </w:rPr>
        <w:t>Eğitim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Bakanlığına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sunulmak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üzere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Yükseköğretim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Kuruluna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gönderilir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74F2CB28" w14:textId="3E1CB346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ç) Milli </w:t>
      </w:r>
      <w:proofErr w:type="spellStart"/>
      <w:r w:rsidRPr="00754058">
        <w:rPr>
          <w:rFonts w:ascii="Times New Roman" w:hAnsi="Times New Roman"/>
          <w:sz w:val="24"/>
          <w:szCs w:val="24"/>
        </w:rPr>
        <w:t>Eğitim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Bakan</w:t>
      </w:r>
      <w:r w:rsidR="00C42240" w:rsidRPr="00754058">
        <w:rPr>
          <w:rFonts w:ascii="Times New Roman" w:hAnsi="Times New Roman"/>
          <w:sz w:val="24"/>
          <w:szCs w:val="24"/>
        </w:rPr>
        <w:t>lığınca</w:t>
      </w:r>
      <w:proofErr w:type="spellEnd"/>
      <w:r w:rsidR="00C4224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onaylanan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ödüllendirme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kararı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gereği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yapılmak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üzere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Üniversiteye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gönderilir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4A212898" w14:textId="77777777" w:rsidR="00970C5F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Başkanlığı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yıl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içinde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ödüllendirilen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sayısını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Milli </w:t>
      </w:r>
      <w:proofErr w:type="spellStart"/>
      <w:r w:rsidRPr="00754058">
        <w:rPr>
          <w:rFonts w:ascii="Times New Roman" w:hAnsi="Times New Roman"/>
          <w:sz w:val="24"/>
          <w:szCs w:val="24"/>
        </w:rPr>
        <w:t>Eğitim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Bakanı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onayı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birlikte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izleyen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yılın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Ocak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ayı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sonuna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kadar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Devlet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Başkanlığına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bildirir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70F8A4A2" w14:textId="77777777" w:rsidR="0053371F" w:rsidRDefault="0053371F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</w:p>
    <w:p w14:paraId="60CE9A0C" w14:textId="77777777" w:rsidR="0053371F" w:rsidRPr="00754058" w:rsidRDefault="0053371F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(2) Üstün </w:t>
      </w:r>
      <w:proofErr w:type="spellStart"/>
      <w:r w:rsidRPr="00754058">
        <w:rPr>
          <w:rFonts w:ascii="Times New Roman" w:hAnsi="Times New Roman"/>
          <w:sz w:val="24"/>
          <w:szCs w:val="24"/>
        </w:rPr>
        <w:t>Başarı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almaya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hak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kazananlara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yurtdışında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eğitim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alma </w:t>
      </w:r>
      <w:proofErr w:type="spellStart"/>
      <w:r w:rsidRPr="00754058">
        <w:rPr>
          <w:rFonts w:ascii="Times New Roman" w:hAnsi="Times New Roman"/>
          <w:sz w:val="24"/>
          <w:szCs w:val="24"/>
        </w:rPr>
        <w:t>desteği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(Erasmus, </w:t>
      </w:r>
      <w:proofErr w:type="spellStart"/>
      <w:r w:rsidRPr="00754058">
        <w:rPr>
          <w:rFonts w:ascii="Times New Roman" w:hAnsi="Times New Roman"/>
          <w:sz w:val="24"/>
          <w:szCs w:val="24"/>
        </w:rPr>
        <w:t>Mevlana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Farabi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vb.) </w:t>
      </w:r>
      <w:proofErr w:type="spellStart"/>
      <w:r w:rsidRPr="00754058">
        <w:rPr>
          <w:rFonts w:ascii="Times New Roman" w:hAnsi="Times New Roman"/>
          <w:sz w:val="24"/>
          <w:szCs w:val="24"/>
        </w:rPr>
        <w:t>kriterlerinde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10 (on) </w:t>
      </w:r>
      <w:proofErr w:type="spellStart"/>
      <w:r w:rsidRPr="00754058">
        <w:rPr>
          <w:rFonts w:ascii="Times New Roman" w:hAnsi="Times New Roman"/>
          <w:sz w:val="24"/>
          <w:szCs w:val="24"/>
        </w:rPr>
        <w:t>puan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ilavesi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yapılır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36CD9D5A" w14:textId="77777777" w:rsidR="0053371F" w:rsidRDefault="0053371F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</w:p>
    <w:p w14:paraId="0DD0D8BC" w14:textId="77777777" w:rsidR="0053371F" w:rsidRDefault="0053371F" w:rsidP="0053371F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</w:p>
    <w:p w14:paraId="50DAF180" w14:textId="6EFD6B27" w:rsidR="00970C5F" w:rsidRPr="00754058" w:rsidRDefault="000A3E80" w:rsidP="001E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55AC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/>
          <w:sz w:val="24"/>
          <w:szCs w:val="24"/>
        </w:rPr>
        <w:t>Birim</w:t>
      </w:r>
      <w:proofErr w:type="spellEnd"/>
      <w:r w:rsidR="00510BAA" w:rsidRPr="007540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/>
          <w:sz w:val="24"/>
          <w:szCs w:val="24"/>
        </w:rPr>
        <w:t>Komisyonu</w:t>
      </w:r>
      <w:proofErr w:type="spellEnd"/>
      <w:r w:rsidR="00510BAA" w:rsidRPr="007540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/>
          <w:sz w:val="24"/>
          <w:szCs w:val="24"/>
        </w:rPr>
        <w:t>ve</w:t>
      </w:r>
      <w:proofErr w:type="spellEnd"/>
      <w:r w:rsidR="00510BAA" w:rsidRPr="007540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/>
          <w:sz w:val="24"/>
          <w:szCs w:val="24"/>
        </w:rPr>
        <w:t>Üst</w:t>
      </w:r>
      <w:proofErr w:type="spellEnd"/>
      <w:r w:rsidR="00510BAA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b/>
          <w:bCs/>
          <w:sz w:val="24"/>
          <w:szCs w:val="24"/>
        </w:rPr>
        <w:t>Komisyon</w:t>
      </w:r>
      <w:proofErr w:type="spellEnd"/>
    </w:p>
    <w:p w14:paraId="7829EA74" w14:textId="77777777" w:rsidR="00B0657A" w:rsidRPr="00754058" w:rsidRDefault="00B0657A" w:rsidP="001E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9B1BD" w14:textId="2BCBE506" w:rsidR="00510BAA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left="140"/>
        <w:jc w:val="both"/>
        <w:rPr>
          <w:rFonts w:ascii="Times New Roman" w:hAnsi="Times New Roman"/>
          <w:bCs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9- </w:t>
      </w:r>
      <w:r w:rsidRPr="00754058">
        <w:rPr>
          <w:rFonts w:ascii="Times New Roman" w:hAnsi="Times New Roman"/>
          <w:sz w:val="24"/>
          <w:szCs w:val="24"/>
        </w:rPr>
        <w:t>(1)</w:t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Birim</w:t>
      </w:r>
      <w:proofErr w:type="spellEnd"/>
      <w:r w:rsidR="00510BAA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Komisyonu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birimlerde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="00510BAA" w:rsidRPr="00754058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Müdür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başkanlığında</w:t>
      </w:r>
      <w:proofErr w:type="spellEnd"/>
      <w:r w:rsidR="00510BAA" w:rsidRPr="007540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="00510BAA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Yardımcısı</w:t>
      </w:r>
      <w:proofErr w:type="spellEnd"/>
      <w:r w:rsidR="00510BAA" w:rsidRPr="00754058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Müdür</w:t>
      </w:r>
      <w:proofErr w:type="spellEnd"/>
      <w:r w:rsidR="00510BAA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0BAA" w:rsidRPr="00754058">
        <w:rPr>
          <w:rFonts w:ascii="Times New Roman" w:hAnsi="Times New Roman"/>
          <w:bCs/>
          <w:sz w:val="24"/>
          <w:szCs w:val="24"/>
        </w:rPr>
        <w:t>Yardımcısı</w:t>
      </w:r>
      <w:proofErr w:type="spellEnd"/>
      <w:r w:rsidR="00510BAA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birim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sekreterinden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diğer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birimler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için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Genel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Sekreter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başkanlığında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Genel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Sekreter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bCs/>
          <w:sz w:val="24"/>
          <w:szCs w:val="24"/>
        </w:rPr>
        <w:t>Yardımcısı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Personel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Daire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Başkanı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Hukuk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Müşavirinden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57DB" w:rsidRPr="00754058">
        <w:rPr>
          <w:rFonts w:ascii="Times New Roman" w:hAnsi="Times New Roman"/>
          <w:bCs/>
          <w:sz w:val="24"/>
          <w:szCs w:val="24"/>
        </w:rPr>
        <w:t>oluşur</w:t>
      </w:r>
      <w:proofErr w:type="spellEnd"/>
      <w:r w:rsidR="00A757DB" w:rsidRPr="00754058">
        <w:rPr>
          <w:rFonts w:ascii="Times New Roman" w:hAnsi="Times New Roman"/>
          <w:bCs/>
          <w:sz w:val="24"/>
          <w:szCs w:val="24"/>
        </w:rPr>
        <w:t>.</w:t>
      </w:r>
    </w:p>
    <w:p w14:paraId="2135D825" w14:textId="77777777" w:rsidR="00AE658B" w:rsidRPr="00754058" w:rsidRDefault="00AE658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40"/>
        <w:jc w:val="both"/>
        <w:rPr>
          <w:rFonts w:ascii="Times New Roman" w:hAnsi="Times New Roman"/>
          <w:sz w:val="24"/>
          <w:szCs w:val="24"/>
        </w:rPr>
      </w:pPr>
    </w:p>
    <w:p w14:paraId="00235C28" w14:textId="77777777" w:rsidR="00D264B7" w:rsidRPr="00754058" w:rsidRDefault="00510BAA" w:rsidP="0053371F">
      <w:pPr>
        <w:widowControl w:val="0"/>
        <w:overflowPunct w:val="0"/>
        <w:autoSpaceDE w:val="0"/>
        <w:autoSpaceDN w:val="0"/>
        <w:adjustRightInd w:val="0"/>
        <w:spacing w:after="0"/>
        <w:ind w:left="140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754058">
        <w:rPr>
          <w:rFonts w:ascii="Times New Roman" w:hAnsi="Times New Roman"/>
          <w:sz w:val="24"/>
          <w:szCs w:val="24"/>
        </w:rPr>
        <w:t>Üst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Rektörün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görevlendireceği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Rektör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Yardımcısı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Başkanlığında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>,</w:t>
      </w:r>
      <w:r w:rsidR="004936E0"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Genel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Sekreter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Genel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Sekreter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Yardımcısı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Başkanı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Strateji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Geliştirme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Başkanı</w:t>
      </w:r>
      <w:proofErr w:type="spellEnd"/>
      <w:r w:rsidR="00302535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Hukuk</w:t>
      </w:r>
      <w:proofErr w:type="spellEnd"/>
      <w:r w:rsidR="00811A04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A04" w:rsidRPr="00754058">
        <w:rPr>
          <w:rFonts w:ascii="Times New Roman" w:hAnsi="Times New Roman"/>
          <w:sz w:val="24"/>
          <w:szCs w:val="24"/>
        </w:rPr>
        <w:t>Müşaviri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Fakülte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Yüksekokul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Enstitü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Sekreterleri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arasından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Rektör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tarafından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seçilen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üç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üye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birlikte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toplam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r w:rsidR="00302535" w:rsidRPr="00754058">
        <w:rPr>
          <w:rFonts w:ascii="Times New Roman" w:hAnsi="Times New Roman"/>
          <w:sz w:val="24"/>
          <w:szCs w:val="24"/>
        </w:rPr>
        <w:t>9</w:t>
      </w:r>
      <w:r w:rsidR="004936E0" w:rsidRPr="007540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02535" w:rsidRPr="00754058">
        <w:rPr>
          <w:rFonts w:ascii="Times New Roman" w:hAnsi="Times New Roman"/>
          <w:sz w:val="24"/>
          <w:szCs w:val="24"/>
        </w:rPr>
        <w:t>dokuz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üyeden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sz w:val="24"/>
          <w:szCs w:val="24"/>
        </w:rPr>
        <w:t>oluşur</w:t>
      </w:r>
      <w:proofErr w:type="spellEnd"/>
      <w:r w:rsidR="004936E0" w:rsidRPr="00754058">
        <w:rPr>
          <w:rFonts w:ascii="Times New Roman" w:hAnsi="Times New Roman"/>
          <w:sz w:val="24"/>
          <w:szCs w:val="24"/>
        </w:rPr>
        <w:t xml:space="preserve">. </w:t>
      </w:r>
    </w:p>
    <w:p w14:paraId="136013FB" w14:textId="77777777" w:rsidR="00D264B7" w:rsidRPr="00754058" w:rsidRDefault="00D264B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40"/>
        <w:jc w:val="both"/>
        <w:rPr>
          <w:rFonts w:ascii="Times New Roman" w:hAnsi="Times New Roman"/>
          <w:sz w:val="24"/>
          <w:szCs w:val="24"/>
        </w:rPr>
      </w:pPr>
    </w:p>
    <w:p w14:paraId="7A6FA9A4" w14:textId="67932785" w:rsidR="00970C5F" w:rsidRPr="00754058" w:rsidRDefault="004936E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Personel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Daire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Başkanlığı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sekretarya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hizmetlerini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yürütür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28CBF93B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14:paraId="342521A1" w14:textId="192FFA94" w:rsidR="00970C5F" w:rsidRPr="00754058" w:rsidRDefault="00A757DB" w:rsidP="001E02B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Üst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b/>
          <w:bCs/>
          <w:sz w:val="24"/>
          <w:szCs w:val="24"/>
        </w:rPr>
        <w:t>Komisyonun</w:t>
      </w:r>
      <w:proofErr w:type="spellEnd"/>
      <w:r w:rsidR="004936E0"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36E0" w:rsidRPr="00754058">
        <w:rPr>
          <w:rFonts w:ascii="Times New Roman" w:hAnsi="Times New Roman"/>
          <w:b/>
          <w:bCs/>
          <w:sz w:val="24"/>
          <w:szCs w:val="24"/>
        </w:rPr>
        <w:t>Çalışması</w:t>
      </w:r>
      <w:proofErr w:type="spellEnd"/>
    </w:p>
    <w:p w14:paraId="67EB2CF1" w14:textId="77777777" w:rsidR="00D264B7" w:rsidRPr="00754058" w:rsidRDefault="00D264B7" w:rsidP="001E02B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</w:p>
    <w:p w14:paraId="0F87E51F" w14:textId="6BEAB89A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left="140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10- </w:t>
      </w:r>
      <w:r w:rsidR="0053371F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="0053371F">
        <w:rPr>
          <w:rFonts w:ascii="Times New Roman" w:hAnsi="Times New Roman"/>
          <w:sz w:val="24"/>
          <w:szCs w:val="24"/>
        </w:rPr>
        <w:t>Komisyon</w:t>
      </w:r>
      <w:proofErr w:type="spellEnd"/>
      <w:r w:rsidR="00533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Başkanının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daveti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toplanır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değerlendirmelerini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gerekçeli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teklifleri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dikkate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alarak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sonuca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bağlar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4428128F" w14:textId="77777777" w:rsidR="00D264B7" w:rsidRPr="00754058" w:rsidRDefault="00D264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20" w:firstLine="708"/>
        <w:jc w:val="both"/>
        <w:rPr>
          <w:rFonts w:ascii="Times New Roman" w:hAnsi="Times New Roman"/>
          <w:sz w:val="24"/>
          <w:szCs w:val="24"/>
        </w:rPr>
      </w:pPr>
    </w:p>
    <w:p w14:paraId="68043E65" w14:textId="77777777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left="140"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ödüllendirmeye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ilişkin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değerlendirmelerini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her </w:t>
      </w:r>
      <w:proofErr w:type="spellStart"/>
      <w:r w:rsidRPr="00754058">
        <w:rPr>
          <w:rFonts w:ascii="Times New Roman" w:hAnsi="Times New Roman"/>
          <w:sz w:val="24"/>
          <w:szCs w:val="24"/>
        </w:rPr>
        <w:t>yıl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Kasım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ayı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sonuna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kadar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sonuca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bağlar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kararlarında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gerekçe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belirtilir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05DA8F1F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2CB1575A" w14:textId="77777777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left="140"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(3)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çalışmalarında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gerek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gördüğü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754058">
        <w:rPr>
          <w:rFonts w:ascii="Times New Roman" w:hAnsi="Times New Roman"/>
          <w:sz w:val="24"/>
          <w:szCs w:val="24"/>
        </w:rPr>
        <w:t>türlü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bilgi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belgeleri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ilgili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birimler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veya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kurum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kuruluşlardan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istemeye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yetkilidir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2A70EF4A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14:paraId="628D37CD" w14:textId="77777777" w:rsidR="00AE658B" w:rsidRPr="00754058" w:rsidRDefault="004936E0" w:rsidP="0053371F">
      <w:pPr>
        <w:widowControl w:val="0"/>
        <w:autoSpaceDE w:val="0"/>
        <w:autoSpaceDN w:val="0"/>
        <w:adjustRightInd w:val="0"/>
        <w:spacing w:after="0"/>
        <w:ind w:left="840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(4)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salt </w:t>
      </w:r>
      <w:proofErr w:type="spellStart"/>
      <w:r w:rsidRPr="00754058">
        <w:rPr>
          <w:rFonts w:ascii="Times New Roman" w:hAnsi="Times New Roman"/>
          <w:sz w:val="24"/>
          <w:szCs w:val="24"/>
        </w:rPr>
        <w:t>çoğunlukla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toplanır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kararlarını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oy </w:t>
      </w:r>
      <w:proofErr w:type="spellStart"/>
      <w:r w:rsidRPr="00754058">
        <w:rPr>
          <w:rFonts w:ascii="Times New Roman" w:hAnsi="Times New Roman"/>
          <w:sz w:val="24"/>
          <w:szCs w:val="24"/>
        </w:rPr>
        <w:t>çokluğu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alır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  <w:r w:rsidR="00AE658B"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58B" w:rsidRPr="00754058">
        <w:rPr>
          <w:rFonts w:ascii="Times New Roman" w:hAnsi="Times New Roman"/>
          <w:sz w:val="24"/>
          <w:szCs w:val="24"/>
        </w:rPr>
        <w:t>Oyların</w:t>
      </w:r>
      <w:proofErr w:type="spellEnd"/>
    </w:p>
    <w:p w14:paraId="4998AA52" w14:textId="5EA2A8E2" w:rsidR="00970C5F" w:rsidRPr="00754058" w:rsidRDefault="00AE658B" w:rsidP="005337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sz w:val="24"/>
          <w:szCs w:val="24"/>
        </w:rPr>
        <w:t>eşitliği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durumunda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Başkanının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oyu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yönünde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karar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alınır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00CAEDB9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040E9532" w14:textId="087C5B33" w:rsidR="00970C5F" w:rsidRPr="00754058" w:rsidRDefault="004936E0" w:rsidP="0053371F">
      <w:pPr>
        <w:widowControl w:val="0"/>
        <w:overflowPunct w:val="0"/>
        <w:autoSpaceDE w:val="0"/>
        <w:autoSpaceDN w:val="0"/>
        <w:adjustRightInd w:val="0"/>
        <w:spacing w:after="0"/>
        <w:ind w:left="140" w:right="20" w:firstLine="708"/>
        <w:jc w:val="both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>(</w:t>
      </w:r>
      <w:proofErr w:type="gramStart"/>
      <w:r w:rsidRPr="00754058">
        <w:rPr>
          <w:rFonts w:ascii="Times New Roman" w:hAnsi="Times New Roman"/>
          <w:sz w:val="24"/>
          <w:szCs w:val="24"/>
        </w:rPr>
        <w:t>5)</w:t>
      </w:r>
      <w:proofErr w:type="spellStart"/>
      <w:r w:rsidRPr="00754058">
        <w:rPr>
          <w:rFonts w:ascii="Times New Roman" w:hAnsi="Times New Roman"/>
          <w:sz w:val="24"/>
          <w:szCs w:val="24"/>
        </w:rPr>
        <w:t>Yapılan</w:t>
      </w:r>
      <w:proofErr w:type="spellEnd"/>
      <w:proofErr w:type="gram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değerlendirme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sonucunda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alınan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Komisyon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kararları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058">
        <w:rPr>
          <w:rFonts w:ascii="Times New Roman" w:hAnsi="Times New Roman"/>
          <w:sz w:val="24"/>
          <w:szCs w:val="24"/>
        </w:rPr>
        <w:t>onaylanmak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üzere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Rektörlük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Makamına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sunulur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3E7E617A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14:paraId="141FA8DB" w14:textId="77777777" w:rsidR="000D5277" w:rsidRPr="00754058" w:rsidRDefault="000D527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14:paraId="1D9D950E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Yürürlük</w:t>
      </w:r>
      <w:proofErr w:type="spellEnd"/>
    </w:p>
    <w:p w14:paraId="416BF61B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14:paraId="65CD303D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11- </w:t>
      </w:r>
      <w:r w:rsidRPr="00754058">
        <w:rPr>
          <w:rFonts w:ascii="Times New Roman" w:hAnsi="Times New Roman"/>
          <w:sz w:val="24"/>
          <w:szCs w:val="24"/>
        </w:rPr>
        <w:t>(1)</w:t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754058">
        <w:rPr>
          <w:rFonts w:ascii="Times New Roman" w:hAnsi="Times New Roman"/>
          <w:sz w:val="24"/>
          <w:szCs w:val="24"/>
        </w:rPr>
        <w:t>yönerge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0BB0"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Senatosunca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kabulü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tarihinde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yürürlüğe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girer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0BC08A7A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14:paraId="748D1686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spellStart"/>
      <w:r w:rsidRPr="00754058">
        <w:rPr>
          <w:rFonts w:ascii="Times New Roman" w:hAnsi="Times New Roman"/>
          <w:b/>
          <w:bCs/>
          <w:sz w:val="24"/>
          <w:szCs w:val="24"/>
        </w:rPr>
        <w:t>Yürütme</w:t>
      </w:r>
      <w:proofErr w:type="spellEnd"/>
    </w:p>
    <w:p w14:paraId="63A61953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14:paraId="76266EB9" w14:textId="77777777" w:rsidR="00970C5F" w:rsidRPr="00754058" w:rsidRDefault="004936E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b/>
          <w:bCs/>
          <w:sz w:val="24"/>
          <w:szCs w:val="24"/>
        </w:rPr>
        <w:t xml:space="preserve">MADDE 12- </w:t>
      </w:r>
      <w:r w:rsidRPr="00754058">
        <w:rPr>
          <w:rFonts w:ascii="Times New Roman" w:hAnsi="Times New Roman"/>
          <w:sz w:val="24"/>
          <w:szCs w:val="24"/>
        </w:rPr>
        <w:t>(1)</w:t>
      </w:r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058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754058">
        <w:rPr>
          <w:rFonts w:ascii="Times New Roman" w:hAnsi="Times New Roman"/>
          <w:sz w:val="24"/>
          <w:szCs w:val="24"/>
        </w:rPr>
        <w:t>yönerge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0BB0"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Rektörü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tarafından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yürütülür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3B72ACCA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1D7687" w14:textId="77777777" w:rsidR="00A757DB" w:rsidRPr="00754058" w:rsidRDefault="00A757DB" w:rsidP="00811A0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0"/>
        <w:rPr>
          <w:rFonts w:ascii="Times New Roman" w:hAnsi="Times New Roman"/>
          <w:sz w:val="24"/>
          <w:szCs w:val="24"/>
        </w:rPr>
      </w:pPr>
    </w:p>
    <w:p w14:paraId="18D8BF4D" w14:textId="3D7FDD47" w:rsidR="00970C5F" w:rsidRPr="00754058" w:rsidRDefault="004936E0" w:rsidP="003B5B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0"/>
        <w:rPr>
          <w:rFonts w:ascii="Times New Roman" w:hAnsi="Times New Roman"/>
          <w:sz w:val="24"/>
          <w:szCs w:val="24"/>
        </w:rPr>
      </w:pPr>
      <w:r w:rsidRPr="00754058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754058">
        <w:rPr>
          <w:rFonts w:ascii="Times New Roman" w:hAnsi="Times New Roman"/>
          <w:sz w:val="24"/>
          <w:szCs w:val="24"/>
        </w:rPr>
        <w:t>yönerge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0BB0" w:rsidRPr="00754058">
        <w:rPr>
          <w:rFonts w:ascii="Times New Roman" w:hAnsi="Times New Roman"/>
          <w:sz w:val="24"/>
          <w:szCs w:val="24"/>
        </w:rPr>
        <w:t>Karabük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Üniversitesi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Senatosunun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r w:rsidR="00E2495E">
        <w:rPr>
          <w:rFonts w:ascii="Times New Roman" w:hAnsi="Times New Roman"/>
          <w:sz w:val="24"/>
          <w:szCs w:val="24"/>
        </w:rPr>
        <w:t xml:space="preserve">25.02.2019 </w:t>
      </w:r>
      <w:proofErr w:type="spellStart"/>
      <w:r w:rsidRPr="00754058">
        <w:rPr>
          <w:rFonts w:ascii="Times New Roman" w:hAnsi="Times New Roman"/>
          <w:sz w:val="24"/>
          <w:szCs w:val="24"/>
        </w:rPr>
        <w:t>tarihli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ve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r w:rsidR="00E2495E">
        <w:rPr>
          <w:rFonts w:ascii="Times New Roman" w:hAnsi="Times New Roman"/>
          <w:sz w:val="24"/>
          <w:szCs w:val="24"/>
        </w:rPr>
        <w:t>2019/04-44</w:t>
      </w:r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No’lu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kararı</w:t>
      </w:r>
      <w:proofErr w:type="spellEnd"/>
      <w:r w:rsidRPr="007540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ile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yürürlüğe</w:t>
      </w:r>
      <w:proofErr w:type="spellEnd"/>
      <w:r w:rsidRPr="00754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058">
        <w:rPr>
          <w:rFonts w:ascii="Times New Roman" w:hAnsi="Times New Roman"/>
          <w:sz w:val="24"/>
          <w:szCs w:val="24"/>
        </w:rPr>
        <w:t>girmiştir</w:t>
      </w:r>
      <w:proofErr w:type="spellEnd"/>
      <w:r w:rsidRPr="00754058">
        <w:rPr>
          <w:rFonts w:ascii="Times New Roman" w:hAnsi="Times New Roman"/>
          <w:sz w:val="24"/>
          <w:szCs w:val="24"/>
        </w:rPr>
        <w:t>.</w:t>
      </w:r>
    </w:p>
    <w:p w14:paraId="7222B335" w14:textId="77777777" w:rsidR="003C3DA8" w:rsidRPr="00754058" w:rsidRDefault="003C3DA8" w:rsidP="003B5B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0"/>
        <w:rPr>
          <w:rFonts w:ascii="Times New Roman" w:hAnsi="Times New Roman"/>
          <w:sz w:val="24"/>
          <w:szCs w:val="24"/>
        </w:rPr>
      </w:pPr>
    </w:p>
    <w:p w14:paraId="3841EDAB" w14:textId="77777777" w:rsidR="003C3DA8" w:rsidRPr="00754058" w:rsidRDefault="003C3DA8" w:rsidP="003B5B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0"/>
        <w:rPr>
          <w:rFonts w:ascii="Times New Roman" w:hAnsi="Times New Roman"/>
          <w:sz w:val="24"/>
          <w:szCs w:val="24"/>
        </w:rPr>
      </w:pPr>
    </w:p>
    <w:p w14:paraId="4E2FB20E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CEAF0F" w14:textId="77777777" w:rsidR="00970C5F" w:rsidRPr="00754058" w:rsidRDefault="00970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970C5F" w:rsidRPr="00754058">
      <w:pgSz w:w="11906" w:h="16838"/>
      <w:pgMar w:top="1413" w:right="1400" w:bottom="707" w:left="1280" w:header="720" w:footer="720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44D27" w14:textId="77777777" w:rsidR="00A26A5C" w:rsidRDefault="00A26A5C" w:rsidP="008E0924">
      <w:pPr>
        <w:spacing w:after="0" w:line="240" w:lineRule="auto"/>
      </w:pPr>
      <w:r>
        <w:separator/>
      </w:r>
    </w:p>
  </w:endnote>
  <w:endnote w:type="continuationSeparator" w:id="0">
    <w:p w14:paraId="31D9F1B4" w14:textId="77777777" w:rsidR="00A26A5C" w:rsidRDefault="00A26A5C" w:rsidP="008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3DF9" w14:textId="5F68AD58" w:rsidR="008E0924" w:rsidRDefault="008E0924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96A5" w14:textId="77777777" w:rsidR="00A26A5C" w:rsidRDefault="00A26A5C" w:rsidP="008E0924">
      <w:pPr>
        <w:spacing w:after="0" w:line="240" w:lineRule="auto"/>
      </w:pPr>
      <w:r>
        <w:separator/>
      </w:r>
    </w:p>
  </w:footnote>
  <w:footnote w:type="continuationSeparator" w:id="0">
    <w:p w14:paraId="2C623AA3" w14:textId="77777777" w:rsidR="00A26A5C" w:rsidRDefault="00A26A5C" w:rsidP="008E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A604C7"/>
    <w:multiLevelType w:val="hybridMultilevel"/>
    <w:tmpl w:val="8C8C4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C38"/>
    <w:multiLevelType w:val="hybridMultilevel"/>
    <w:tmpl w:val="56125C4E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8230CCA"/>
    <w:multiLevelType w:val="hybridMultilevel"/>
    <w:tmpl w:val="A20E7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F2CB0"/>
    <w:multiLevelType w:val="hybridMultilevel"/>
    <w:tmpl w:val="DC6A55D0"/>
    <w:lvl w:ilvl="0" w:tplc="041F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0" w15:restartNumberingAfterBreak="0">
    <w:nsid w:val="66D6726A"/>
    <w:multiLevelType w:val="hybridMultilevel"/>
    <w:tmpl w:val="2B326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E0"/>
    <w:rsid w:val="000242F9"/>
    <w:rsid w:val="00042665"/>
    <w:rsid w:val="00044BB1"/>
    <w:rsid w:val="000A3E80"/>
    <w:rsid w:val="000D5277"/>
    <w:rsid w:val="00124049"/>
    <w:rsid w:val="001338EF"/>
    <w:rsid w:val="00144963"/>
    <w:rsid w:val="00174B6B"/>
    <w:rsid w:val="0018627F"/>
    <w:rsid w:val="001C03D9"/>
    <w:rsid w:val="001E02BC"/>
    <w:rsid w:val="001E52FB"/>
    <w:rsid w:val="001E7525"/>
    <w:rsid w:val="00200BB0"/>
    <w:rsid w:val="00221DE7"/>
    <w:rsid w:val="002458C7"/>
    <w:rsid w:val="002A1D47"/>
    <w:rsid w:val="002C586B"/>
    <w:rsid w:val="00302535"/>
    <w:rsid w:val="00342B51"/>
    <w:rsid w:val="00364AA8"/>
    <w:rsid w:val="00382CE9"/>
    <w:rsid w:val="00395810"/>
    <w:rsid w:val="00396E26"/>
    <w:rsid w:val="003B5B50"/>
    <w:rsid w:val="003C3DA8"/>
    <w:rsid w:val="00402C1B"/>
    <w:rsid w:val="00421F06"/>
    <w:rsid w:val="0042719E"/>
    <w:rsid w:val="00447FE5"/>
    <w:rsid w:val="004517BB"/>
    <w:rsid w:val="00464A88"/>
    <w:rsid w:val="00467F4A"/>
    <w:rsid w:val="00483719"/>
    <w:rsid w:val="004936E0"/>
    <w:rsid w:val="004B1767"/>
    <w:rsid w:val="004D075E"/>
    <w:rsid w:val="00506A6D"/>
    <w:rsid w:val="00510BAA"/>
    <w:rsid w:val="00524A8E"/>
    <w:rsid w:val="0053371F"/>
    <w:rsid w:val="00534894"/>
    <w:rsid w:val="00587E44"/>
    <w:rsid w:val="005946DA"/>
    <w:rsid w:val="005B2E5A"/>
    <w:rsid w:val="005C0F79"/>
    <w:rsid w:val="005E0FC0"/>
    <w:rsid w:val="0060008D"/>
    <w:rsid w:val="00602CC0"/>
    <w:rsid w:val="006127AF"/>
    <w:rsid w:val="00666A50"/>
    <w:rsid w:val="00674EEE"/>
    <w:rsid w:val="0068520D"/>
    <w:rsid w:val="006A0BDC"/>
    <w:rsid w:val="006A1892"/>
    <w:rsid w:val="00743F7C"/>
    <w:rsid w:val="00754058"/>
    <w:rsid w:val="0076206E"/>
    <w:rsid w:val="007C4DEA"/>
    <w:rsid w:val="007C7C09"/>
    <w:rsid w:val="007D0097"/>
    <w:rsid w:val="007F5394"/>
    <w:rsid w:val="00806EF1"/>
    <w:rsid w:val="00811A04"/>
    <w:rsid w:val="00845FF5"/>
    <w:rsid w:val="00865F4A"/>
    <w:rsid w:val="008839C4"/>
    <w:rsid w:val="00887DA4"/>
    <w:rsid w:val="008A71B9"/>
    <w:rsid w:val="008C282C"/>
    <w:rsid w:val="008D633B"/>
    <w:rsid w:val="008E0924"/>
    <w:rsid w:val="008F396E"/>
    <w:rsid w:val="00906A31"/>
    <w:rsid w:val="00941F41"/>
    <w:rsid w:val="00963E38"/>
    <w:rsid w:val="00970C5F"/>
    <w:rsid w:val="0099457C"/>
    <w:rsid w:val="009B2AC5"/>
    <w:rsid w:val="009B4A35"/>
    <w:rsid w:val="009B6B84"/>
    <w:rsid w:val="009D432E"/>
    <w:rsid w:val="009F030A"/>
    <w:rsid w:val="00A26A5C"/>
    <w:rsid w:val="00A5759C"/>
    <w:rsid w:val="00A757DB"/>
    <w:rsid w:val="00A81F30"/>
    <w:rsid w:val="00AE658B"/>
    <w:rsid w:val="00B0657A"/>
    <w:rsid w:val="00B114A3"/>
    <w:rsid w:val="00B55AC0"/>
    <w:rsid w:val="00B565E7"/>
    <w:rsid w:val="00BD12FD"/>
    <w:rsid w:val="00BD3F2C"/>
    <w:rsid w:val="00BE14EF"/>
    <w:rsid w:val="00BE43BA"/>
    <w:rsid w:val="00C03284"/>
    <w:rsid w:val="00C17AEC"/>
    <w:rsid w:val="00C312AE"/>
    <w:rsid w:val="00C42240"/>
    <w:rsid w:val="00C64901"/>
    <w:rsid w:val="00CB2093"/>
    <w:rsid w:val="00CB6A98"/>
    <w:rsid w:val="00D07E65"/>
    <w:rsid w:val="00D264B7"/>
    <w:rsid w:val="00D61B8F"/>
    <w:rsid w:val="00D66849"/>
    <w:rsid w:val="00DB02B0"/>
    <w:rsid w:val="00DC3612"/>
    <w:rsid w:val="00DC73B6"/>
    <w:rsid w:val="00DE0B7A"/>
    <w:rsid w:val="00DF294C"/>
    <w:rsid w:val="00E030DC"/>
    <w:rsid w:val="00E2495E"/>
    <w:rsid w:val="00E66E33"/>
    <w:rsid w:val="00E929D4"/>
    <w:rsid w:val="00E94262"/>
    <w:rsid w:val="00EC4D15"/>
    <w:rsid w:val="00F032D0"/>
    <w:rsid w:val="00F210C0"/>
    <w:rsid w:val="00F8379B"/>
    <w:rsid w:val="00F85EBA"/>
    <w:rsid w:val="00FB4D58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6D859"/>
  <w15:docId w15:val="{28CD6C73-D4C4-4A0C-88D7-2BFF6EB7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929D4"/>
    <w:rPr>
      <w:rFonts w:ascii="Tahoma" w:hAnsi="Tahoma" w:cs="Tahoma"/>
      <w:sz w:val="16"/>
      <w:szCs w:val="16"/>
      <w:lang w:val="en-US" w:eastAsia="en-US"/>
    </w:rPr>
  </w:style>
  <w:style w:type="character" w:styleId="AklamaBavurusu">
    <w:name w:val="annotation reference"/>
    <w:uiPriority w:val="99"/>
    <w:semiHidden/>
    <w:unhideWhenUsed/>
    <w:rsid w:val="00BE14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14E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E14E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14E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E14EF"/>
    <w:rPr>
      <w:b/>
      <w:bCs/>
      <w:lang w:val="en-US" w:eastAsia="en-US"/>
    </w:rPr>
  </w:style>
  <w:style w:type="paragraph" w:styleId="Dzeltme">
    <w:name w:val="Revision"/>
    <w:hidden/>
    <w:uiPriority w:val="99"/>
    <w:semiHidden/>
    <w:rsid w:val="006A0BDC"/>
    <w:rPr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8E0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E0924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E09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E0924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845FF5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3C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ED5A-F742-4ED9-ACED-3EBE6CBF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Uğur Sürül</cp:lastModifiedBy>
  <cp:revision>2</cp:revision>
  <cp:lastPrinted>2019-02-19T09:01:00Z</cp:lastPrinted>
  <dcterms:created xsi:type="dcterms:W3CDTF">2020-05-15T13:49:00Z</dcterms:created>
  <dcterms:modified xsi:type="dcterms:W3CDTF">2020-05-15T13:49:00Z</dcterms:modified>
</cp:coreProperties>
</file>